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79" w:type="dxa"/>
        <w:tblLayout w:type="fixed"/>
        <w:tblCellMar>
          <w:left w:w="0" w:type="dxa"/>
          <w:right w:w="0" w:type="dxa"/>
        </w:tblCellMar>
        <w:tblLook w:val="04A0" w:firstRow="1" w:lastRow="0" w:firstColumn="1" w:lastColumn="0" w:noHBand="0" w:noVBand="1"/>
      </w:tblPr>
      <w:tblGrid>
        <w:gridCol w:w="3166"/>
        <w:gridCol w:w="5781"/>
      </w:tblGrid>
      <w:tr w:rsidR="00C71841" w:rsidRPr="00C71841">
        <w:trPr>
          <w:trHeight w:val="1230"/>
        </w:trPr>
        <w:tc>
          <w:tcPr>
            <w:tcW w:w="3166" w:type="dxa"/>
          </w:tcPr>
          <w:p w:rsidR="002B67E4" w:rsidRPr="00C71841" w:rsidRDefault="00C71841">
            <w:pPr>
              <w:pStyle w:val="TableParagraph"/>
              <w:spacing w:after="60" w:line="240" w:lineRule="auto"/>
              <w:ind w:left="589" w:hanging="540"/>
              <w:rPr>
                <w:b/>
                <w:sz w:val="26"/>
              </w:rPr>
            </w:pPr>
            <w:r w:rsidRPr="00C71841">
              <w:rPr>
                <w:b/>
                <w:sz w:val="26"/>
              </w:rPr>
              <w:t>HỘI</w:t>
            </w:r>
            <w:r w:rsidRPr="00C71841">
              <w:rPr>
                <w:b/>
                <w:spacing w:val="-13"/>
                <w:sz w:val="26"/>
              </w:rPr>
              <w:t xml:space="preserve"> </w:t>
            </w:r>
            <w:r w:rsidRPr="00C71841">
              <w:rPr>
                <w:b/>
                <w:sz w:val="26"/>
              </w:rPr>
              <w:t>ĐỒNG</w:t>
            </w:r>
            <w:r w:rsidRPr="00C71841">
              <w:rPr>
                <w:b/>
                <w:spacing w:val="-13"/>
                <w:sz w:val="26"/>
              </w:rPr>
              <w:t xml:space="preserve"> </w:t>
            </w:r>
            <w:r w:rsidRPr="00C71841">
              <w:rPr>
                <w:b/>
                <w:sz w:val="26"/>
              </w:rPr>
              <w:t>NHÂN</w:t>
            </w:r>
            <w:r w:rsidRPr="00C71841">
              <w:rPr>
                <w:b/>
                <w:spacing w:val="-13"/>
                <w:sz w:val="26"/>
              </w:rPr>
              <w:t xml:space="preserve"> </w:t>
            </w:r>
            <w:r w:rsidRPr="00C71841">
              <w:rPr>
                <w:b/>
                <w:sz w:val="26"/>
              </w:rPr>
              <w:t>DÂN TỈNH GIA LAI</w:t>
            </w:r>
          </w:p>
          <w:p w:rsidR="002B67E4" w:rsidRPr="00C71841" w:rsidRDefault="00C71841">
            <w:pPr>
              <w:pStyle w:val="TableParagraph"/>
              <w:spacing w:line="20" w:lineRule="exact"/>
              <w:ind w:left="964"/>
              <w:rPr>
                <w:sz w:val="2"/>
              </w:rPr>
            </w:pPr>
            <w:r w:rsidRPr="00C71841">
              <w:rPr>
                <w:noProof/>
                <w:sz w:val="2"/>
              </w:rPr>
              <mc:AlternateContent>
                <mc:Choice Requires="wpg">
                  <w:drawing>
                    <wp:inline distT="0" distB="0" distL="0" distR="0" wp14:anchorId="0AAE6CA2" wp14:editId="608A331B">
                      <wp:extent cx="619760" cy="9525"/>
                      <wp:effectExtent l="9525" t="0" r="0" b="0"/>
                      <wp:docPr id="1" name="Group 1"/>
                      <wp:cNvGraphicFramePr/>
                      <a:graphic xmlns:a="http://schemas.openxmlformats.org/drawingml/2006/main">
                        <a:graphicData uri="http://schemas.microsoft.com/office/word/2010/wordprocessingGroup">
                          <wpg:wgp>
                            <wpg:cNvGrpSpPr/>
                            <wpg:grpSpPr>
                              <a:xfrm>
                                <a:off x="0" y="0"/>
                                <a:ext cx="619760" cy="9525"/>
                                <a:chOff x="0" y="0"/>
                                <a:chExt cx="619760" cy="9525"/>
                              </a:xfrm>
                            </wpg:grpSpPr>
                            <wps:wsp>
                              <wps:cNvPr id="2" name="Graphic 2"/>
                              <wps:cNvSpPr/>
                              <wps:spPr>
                                <a:xfrm>
                                  <a:off x="0" y="4762"/>
                                  <a:ext cx="619760" cy="1270"/>
                                </a:xfrm>
                                <a:custGeom>
                                  <a:avLst/>
                                  <a:gdLst/>
                                  <a:ahLst/>
                                  <a:cxnLst/>
                                  <a:rect l="l" t="t" r="r" b="b"/>
                                  <a:pathLst>
                                    <a:path w="619760">
                                      <a:moveTo>
                                        <a:pt x="0" y="0"/>
                                      </a:moveTo>
                                      <a:lnTo>
                                        <a:pt x="619759" y="0"/>
                                      </a:lnTo>
                                    </a:path>
                                  </a:pathLst>
                                </a:custGeom>
                                <a:ln w="9525">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height:0.75pt;width:48.8pt;" coordsize="619760,9525" o:gfxdata="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O7J&#10;xunTAAAAAgEAAA8AAAAAAAAAAQAgAAAAIgAAAGRycy9kb3ducmV2LnhtbFBLAQIUABQAAAAIAIdO&#10;4kDik/b+YQIAAKIFAAAOAAAAAAAAAAEAIAAAACIBAABkcnMvZTJvRG9jLnhtbFBLBQYAAAAABgAG&#10;AFkBAAD1BQAAAAA=&#10;">
                      <o:lock v:ext="edit" aspectratio="f"/>
                      <v:shape id="Graphic 2" o:spid="_x0000_s1026" o:spt="100" style="position:absolute;left:0;top:4762;height:1270;width:619760;" filled="f" stroked="t" coordsize="619760,1" o:gfxdata="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xm34ugAAANoA&#10;AAAPAAAAAAAAAAEAIAAAACIAAABkcnMvZG93bnJldi54bWxQSwECFAAUAAAACACHTuJAMy8FnjsA&#10;AAA5AAAAEAAAAAAAAAABACAAAAAJAQAAZHJzL3NoYXBleG1sLnhtbFBLBQYAAAAABgAGAFsBAACz&#10;AwAAAAA=&#10;" path="m0,0l619759,0e">
                        <v:fill on="f" focussize="0,0"/>
                        <v:stroke color="#000000" joinstyle="round"/>
                        <v:imagedata o:title=""/>
                        <o:lock v:ext="edit" aspectratio="f"/>
                        <v:textbox inset="0mm,0mm,0mm,0mm"/>
                      </v:shape>
                      <w10:wrap type="none"/>
                      <w10:anchorlock/>
                    </v:group>
                  </w:pict>
                </mc:Fallback>
              </mc:AlternateContent>
            </w:r>
          </w:p>
          <w:p w:rsidR="002B67E4" w:rsidRPr="00C71841" w:rsidRDefault="00C71841">
            <w:pPr>
              <w:pStyle w:val="TableParagraph"/>
              <w:spacing w:before="206" w:line="240" w:lineRule="auto"/>
              <w:ind w:left="0"/>
              <w:rPr>
                <w:sz w:val="28"/>
              </w:rPr>
            </w:pPr>
            <w:r w:rsidRPr="00C71841">
              <w:rPr>
                <w:sz w:val="28"/>
              </w:rPr>
              <w:t>Số:</w:t>
            </w:r>
            <w:r w:rsidRPr="00C71841">
              <w:rPr>
                <w:spacing w:val="64"/>
                <w:sz w:val="28"/>
              </w:rPr>
              <w:t xml:space="preserve"> </w:t>
            </w:r>
            <w:r w:rsidRPr="00C71841">
              <w:rPr>
                <w:sz w:val="28"/>
              </w:rPr>
              <w:t xml:space="preserve">     /2026/NQ-</w:t>
            </w:r>
            <w:r w:rsidRPr="00C71841">
              <w:rPr>
                <w:spacing w:val="-4"/>
                <w:sz w:val="28"/>
              </w:rPr>
              <w:t>HĐND</w:t>
            </w:r>
          </w:p>
        </w:tc>
        <w:tc>
          <w:tcPr>
            <w:tcW w:w="5781" w:type="dxa"/>
          </w:tcPr>
          <w:p w:rsidR="002B67E4" w:rsidRPr="00C71841" w:rsidRDefault="00C71841">
            <w:pPr>
              <w:pStyle w:val="TableParagraph"/>
              <w:spacing w:line="287" w:lineRule="exact"/>
              <w:ind w:left="263" w:right="4"/>
              <w:jc w:val="center"/>
              <w:rPr>
                <w:b/>
                <w:sz w:val="26"/>
              </w:rPr>
            </w:pPr>
            <w:r w:rsidRPr="00C71841">
              <w:rPr>
                <w:b/>
                <w:sz w:val="26"/>
              </w:rPr>
              <w:t>CỘNG</w:t>
            </w:r>
            <w:r w:rsidRPr="00C71841">
              <w:rPr>
                <w:b/>
                <w:spacing w:val="-8"/>
                <w:sz w:val="26"/>
              </w:rPr>
              <w:t xml:space="preserve"> </w:t>
            </w:r>
            <w:r w:rsidRPr="00C71841">
              <w:rPr>
                <w:b/>
                <w:sz w:val="26"/>
              </w:rPr>
              <w:t>HÒA</w:t>
            </w:r>
            <w:r w:rsidRPr="00C71841">
              <w:rPr>
                <w:b/>
                <w:spacing w:val="-5"/>
                <w:sz w:val="26"/>
              </w:rPr>
              <w:t xml:space="preserve"> </w:t>
            </w:r>
            <w:r w:rsidRPr="00C71841">
              <w:rPr>
                <w:b/>
                <w:sz w:val="26"/>
              </w:rPr>
              <w:t>XÃ</w:t>
            </w:r>
            <w:r w:rsidRPr="00C71841">
              <w:rPr>
                <w:b/>
                <w:spacing w:val="-5"/>
                <w:sz w:val="26"/>
              </w:rPr>
              <w:t xml:space="preserve"> </w:t>
            </w:r>
            <w:r w:rsidRPr="00C71841">
              <w:rPr>
                <w:b/>
                <w:sz w:val="26"/>
              </w:rPr>
              <w:t>HỘI</w:t>
            </w:r>
            <w:r w:rsidRPr="00C71841">
              <w:rPr>
                <w:b/>
                <w:spacing w:val="-5"/>
                <w:sz w:val="26"/>
              </w:rPr>
              <w:t xml:space="preserve"> </w:t>
            </w:r>
            <w:r w:rsidRPr="00C71841">
              <w:rPr>
                <w:b/>
                <w:sz w:val="26"/>
              </w:rPr>
              <w:t>CHỦ</w:t>
            </w:r>
            <w:r w:rsidRPr="00C71841">
              <w:rPr>
                <w:b/>
                <w:spacing w:val="-8"/>
                <w:sz w:val="26"/>
              </w:rPr>
              <w:t xml:space="preserve"> </w:t>
            </w:r>
            <w:r w:rsidRPr="00C71841">
              <w:rPr>
                <w:b/>
                <w:sz w:val="26"/>
              </w:rPr>
              <w:t>NGHĨA</w:t>
            </w:r>
            <w:r w:rsidRPr="00C71841">
              <w:rPr>
                <w:b/>
                <w:spacing w:val="-7"/>
                <w:sz w:val="26"/>
              </w:rPr>
              <w:t xml:space="preserve"> </w:t>
            </w:r>
            <w:r w:rsidRPr="00C71841">
              <w:rPr>
                <w:b/>
                <w:sz w:val="26"/>
              </w:rPr>
              <w:t>VIỆT</w:t>
            </w:r>
            <w:r w:rsidRPr="00C71841">
              <w:rPr>
                <w:b/>
                <w:spacing w:val="-5"/>
                <w:sz w:val="26"/>
              </w:rPr>
              <w:t xml:space="preserve"> NAM</w:t>
            </w:r>
          </w:p>
          <w:p w:rsidR="002B67E4" w:rsidRPr="00C71841" w:rsidRDefault="00C71841">
            <w:pPr>
              <w:pStyle w:val="TableParagraph"/>
              <w:spacing w:after="70" w:line="322" w:lineRule="exact"/>
              <w:ind w:left="1413"/>
              <w:rPr>
                <w:b/>
                <w:sz w:val="28"/>
              </w:rPr>
            </w:pPr>
            <w:r w:rsidRPr="00C71841">
              <w:rPr>
                <w:b/>
                <w:sz w:val="28"/>
              </w:rPr>
              <w:t>Độc</w:t>
            </w:r>
            <w:r w:rsidRPr="00C71841">
              <w:rPr>
                <w:b/>
                <w:spacing w:val="-1"/>
                <w:sz w:val="28"/>
              </w:rPr>
              <w:t xml:space="preserve"> </w:t>
            </w:r>
            <w:r w:rsidRPr="00C71841">
              <w:rPr>
                <w:b/>
                <w:sz w:val="28"/>
              </w:rPr>
              <w:t>lập</w:t>
            </w:r>
            <w:r w:rsidRPr="00C71841">
              <w:rPr>
                <w:b/>
                <w:spacing w:val="-1"/>
                <w:sz w:val="28"/>
              </w:rPr>
              <w:t xml:space="preserve"> </w:t>
            </w:r>
            <w:r w:rsidRPr="00C71841">
              <w:rPr>
                <w:b/>
                <w:sz w:val="28"/>
              </w:rPr>
              <w:t>-</w:t>
            </w:r>
            <w:r w:rsidRPr="00C71841">
              <w:rPr>
                <w:b/>
                <w:spacing w:val="-2"/>
                <w:sz w:val="28"/>
              </w:rPr>
              <w:t xml:space="preserve"> </w:t>
            </w:r>
            <w:r w:rsidRPr="00C71841">
              <w:rPr>
                <w:b/>
                <w:sz w:val="28"/>
              </w:rPr>
              <w:t>Tự</w:t>
            </w:r>
            <w:r w:rsidRPr="00C71841">
              <w:rPr>
                <w:b/>
                <w:spacing w:val="-1"/>
                <w:sz w:val="28"/>
              </w:rPr>
              <w:t xml:space="preserve"> </w:t>
            </w:r>
            <w:r w:rsidRPr="00C71841">
              <w:rPr>
                <w:b/>
                <w:sz w:val="28"/>
              </w:rPr>
              <w:t>do</w:t>
            </w:r>
            <w:r w:rsidRPr="00C71841">
              <w:rPr>
                <w:b/>
                <w:spacing w:val="-1"/>
                <w:sz w:val="28"/>
              </w:rPr>
              <w:t xml:space="preserve"> </w:t>
            </w:r>
            <w:r w:rsidRPr="00C71841">
              <w:rPr>
                <w:b/>
                <w:sz w:val="28"/>
              </w:rPr>
              <w:t>-</w:t>
            </w:r>
            <w:r w:rsidRPr="00C71841">
              <w:rPr>
                <w:b/>
                <w:spacing w:val="-3"/>
                <w:sz w:val="28"/>
              </w:rPr>
              <w:t xml:space="preserve"> </w:t>
            </w:r>
            <w:r w:rsidRPr="00C71841">
              <w:rPr>
                <w:b/>
                <w:sz w:val="28"/>
              </w:rPr>
              <w:t>Hạnh</w:t>
            </w:r>
            <w:r w:rsidRPr="00C71841">
              <w:rPr>
                <w:b/>
                <w:spacing w:val="-1"/>
                <w:sz w:val="28"/>
              </w:rPr>
              <w:t xml:space="preserve"> </w:t>
            </w:r>
            <w:r w:rsidRPr="00C71841">
              <w:rPr>
                <w:b/>
                <w:spacing w:val="-4"/>
                <w:sz w:val="28"/>
              </w:rPr>
              <w:t>phúc</w:t>
            </w:r>
          </w:p>
          <w:p w:rsidR="002B67E4" w:rsidRPr="00C71841" w:rsidRDefault="00C71841">
            <w:pPr>
              <w:pStyle w:val="TableParagraph"/>
              <w:spacing w:line="20" w:lineRule="exact"/>
              <w:ind w:left="1419"/>
              <w:rPr>
                <w:sz w:val="2"/>
              </w:rPr>
            </w:pPr>
            <w:r w:rsidRPr="00C71841">
              <w:rPr>
                <w:noProof/>
                <w:sz w:val="2"/>
              </w:rPr>
              <mc:AlternateContent>
                <mc:Choice Requires="wpg">
                  <w:drawing>
                    <wp:inline distT="0" distB="0" distL="0" distR="0" wp14:anchorId="30D76BC0" wp14:editId="534D6F87">
                      <wp:extent cx="2139950" cy="6350"/>
                      <wp:effectExtent l="9525" t="0" r="3175" b="3175"/>
                      <wp:docPr id="3" name="Group 3"/>
                      <wp:cNvGraphicFramePr/>
                      <a:graphic xmlns:a="http://schemas.openxmlformats.org/drawingml/2006/main">
                        <a:graphicData uri="http://schemas.microsoft.com/office/word/2010/wordprocessingGroup">
                          <wpg:wgp>
                            <wpg:cNvGrpSpPr/>
                            <wpg:grpSpPr>
                              <a:xfrm>
                                <a:off x="0" y="0"/>
                                <a:ext cx="2139950" cy="6350"/>
                                <a:chOff x="0" y="0"/>
                                <a:chExt cx="2139950" cy="6350"/>
                              </a:xfrm>
                            </wpg:grpSpPr>
                            <wps:wsp>
                              <wps:cNvPr id="4" name="Graphic 4"/>
                              <wps:cNvSpPr/>
                              <wps:spPr>
                                <a:xfrm>
                                  <a:off x="0" y="3175"/>
                                  <a:ext cx="2139950" cy="1270"/>
                                </a:xfrm>
                                <a:custGeom>
                                  <a:avLst/>
                                  <a:gdLst/>
                                  <a:ahLst/>
                                  <a:cxnLst/>
                                  <a:rect l="l" t="t" r="r" b="b"/>
                                  <a:pathLst>
                                    <a:path w="2139950">
                                      <a:moveTo>
                                        <a:pt x="0" y="0"/>
                                      </a:moveTo>
                                      <a:lnTo>
                                        <a:pt x="2139950" y="0"/>
                                      </a:lnTo>
                                    </a:path>
                                  </a:pathLst>
                                </a:custGeom>
                                <a:ln w="6350">
                                  <a:solidFill>
                                    <a:srgbClr val="000000"/>
                                  </a:solidFill>
                                  <a:prstDash val="solid"/>
                                </a:ln>
                              </wps:spPr>
                              <wps:bodyPr wrap="square" lIns="0" tIns="0" rIns="0" bIns="0" rtlCol="0">
                                <a:noAutofit/>
                              </wps:bodyPr>
                            </wps:wsp>
                          </wpg:wgp>
                        </a:graphicData>
                      </a:graphic>
                    </wp:inline>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_x0000_s1026" o:spid="_x0000_s1026" o:spt="203" style="height:0.5pt;width:168.5pt;" coordsize="2139950,6350" o:gfxdata="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4Dtf2&#10;0wAAAAMBAAAPAAAAAAAAAAEAIAAAACIAAABkcnMvZG93bnJldi54bWxQSwECFAAUAAAACACHTuJA&#10;kfUVBF8CAACnBQAADgAAAAAAAAABACAAAAAiAQAAZHJzL2Uyb0RvYy54bWxQSwUGAAAAAAYABgBZ&#10;AQAA8wUAAAAA&#10;">
                      <o:lock v:ext="edit" aspectratio="f"/>
                      <v:shape id="Graphic 4" o:spid="_x0000_s1026" o:spt="100" style="position:absolute;left:0;top:3175;height:1270;width:2139950;" filled="f" stroked="t" coordsize="2139950,1" o:gfxdata="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YkvbvQAA&#10;ANoAAAAPAAAAAAAAAAEAIAAAACIAAABkcnMvZG93bnJldi54bWxQSwECFAAUAAAACACHTuJAMy8F&#10;njsAAAA5AAAAEAAAAAAAAAABACAAAAAMAQAAZHJzL3NoYXBleG1sLnhtbFBLBQYAAAAABgAGAFsB&#10;AAC2AwAAAAA=&#10;" path="m0,0l2139950,0e">
                        <v:fill on="f" focussize="0,0"/>
                        <v:stroke weight="0.5pt" color="#000000" joinstyle="round"/>
                        <v:imagedata o:title=""/>
                        <o:lock v:ext="edit" aspectratio="f"/>
                        <v:textbox inset="0mm,0mm,0mm,0mm"/>
                      </v:shape>
                      <w10:wrap type="none"/>
                      <w10:anchorlock/>
                    </v:group>
                  </w:pict>
                </mc:Fallback>
              </mc:AlternateContent>
            </w:r>
          </w:p>
          <w:p w:rsidR="002B67E4" w:rsidRPr="00C71841" w:rsidRDefault="00C71841">
            <w:pPr>
              <w:pStyle w:val="TableParagraph"/>
              <w:spacing w:before="210" w:line="302" w:lineRule="exact"/>
              <w:ind w:left="263"/>
              <w:jc w:val="center"/>
              <w:rPr>
                <w:i/>
                <w:sz w:val="28"/>
              </w:rPr>
            </w:pPr>
            <w:r w:rsidRPr="00C71841">
              <w:rPr>
                <w:i/>
                <w:sz w:val="28"/>
              </w:rPr>
              <w:t xml:space="preserve"> Gia</w:t>
            </w:r>
            <w:r w:rsidRPr="00C71841">
              <w:rPr>
                <w:i/>
                <w:spacing w:val="-2"/>
                <w:sz w:val="28"/>
              </w:rPr>
              <w:t xml:space="preserve"> </w:t>
            </w:r>
            <w:r w:rsidRPr="00C71841">
              <w:rPr>
                <w:i/>
                <w:sz w:val="28"/>
              </w:rPr>
              <w:t>Lai,</w:t>
            </w:r>
            <w:r w:rsidRPr="00C71841">
              <w:rPr>
                <w:i/>
                <w:spacing w:val="-3"/>
                <w:sz w:val="28"/>
              </w:rPr>
              <w:t xml:space="preserve"> </w:t>
            </w:r>
            <w:r w:rsidRPr="00C71841">
              <w:rPr>
                <w:i/>
                <w:sz w:val="28"/>
              </w:rPr>
              <w:t>ngày</w:t>
            </w:r>
            <w:r w:rsidRPr="00C71841">
              <w:rPr>
                <w:i/>
                <w:spacing w:val="-3"/>
                <w:sz w:val="28"/>
              </w:rPr>
              <w:t xml:space="preserve"> </w:t>
            </w:r>
            <w:r w:rsidRPr="00C71841">
              <w:rPr>
                <w:i/>
                <w:sz w:val="28"/>
              </w:rPr>
              <w:t xml:space="preserve">   </w:t>
            </w:r>
            <w:r w:rsidRPr="00C71841">
              <w:rPr>
                <w:i/>
                <w:spacing w:val="-4"/>
                <w:sz w:val="28"/>
              </w:rPr>
              <w:t xml:space="preserve"> </w:t>
            </w:r>
            <w:r w:rsidRPr="00C71841">
              <w:rPr>
                <w:i/>
                <w:sz w:val="28"/>
              </w:rPr>
              <w:t>tháng</w:t>
            </w:r>
            <w:r w:rsidRPr="00C71841">
              <w:rPr>
                <w:i/>
                <w:spacing w:val="-3"/>
                <w:sz w:val="28"/>
              </w:rPr>
              <w:t xml:space="preserve"> </w:t>
            </w:r>
            <w:r w:rsidRPr="00C71841">
              <w:rPr>
                <w:i/>
                <w:sz w:val="28"/>
              </w:rPr>
              <w:t xml:space="preserve">  </w:t>
            </w:r>
            <w:r w:rsidRPr="00C71841">
              <w:rPr>
                <w:i/>
                <w:spacing w:val="-2"/>
                <w:sz w:val="28"/>
              </w:rPr>
              <w:t xml:space="preserve"> </w:t>
            </w:r>
            <w:r w:rsidRPr="00C71841">
              <w:rPr>
                <w:i/>
                <w:sz w:val="28"/>
              </w:rPr>
              <w:t>năm</w:t>
            </w:r>
            <w:r w:rsidRPr="00C71841">
              <w:rPr>
                <w:i/>
                <w:spacing w:val="-3"/>
                <w:sz w:val="28"/>
              </w:rPr>
              <w:t xml:space="preserve"> </w:t>
            </w:r>
            <w:r w:rsidRPr="00C71841">
              <w:rPr>
                <w:i/>
                <w:spacing w:val="-4"/>
                <w:sz w:val="28"/>
              </w:rPr>
              <w:t>2026</w:t>
            </w:r>
          </w:p>
        </w:tc>
      </w:tr>
    </w:tbl>
    <w:p w:rsidR="002B67E4" w:rsidRPr="00C71841" w:rsidRDefault="00C71841">
      <w:pPr>
        <w:pStyle w:val="BodyText"/>
        <w:spacing w:before="113"/>
        <w:rPr>
          <w:i w:val="0"/>
        </w:rPr>
      </w:pPr>
      <w:r w:rsidRPr="00C71841">
        <w:rPr>
          <w:b/>
          <w:bCs/>
          <w:noProof/>
        </w:rPr>
        <mc:AlternateContent>
          <mc:Choice Requires="wps">
            <w:drawing>
              <wp:anchor distT="0" distB="0" distL="114300" distR="114300" simplePos="0" relativeHeight="251660288" behindDoc="0" locked="0" layoutInCell="1" allowOverlap="1" wp14:anchorId="5CBC7285" wp14:editId="44824869">
                <wp:simplePos x="0" y="0"/>
                <wp:positionH relativeFrom="column">
                  <wp:posOffset>0</wp:posOffset>
                </wp:positionH>
                <wp:positionV relativeFrom="paragraph">
                  <wp:posOffset>-635</wp:posOffset>
                </wp:positionV>
                <wp:extent cx="971550" cy="31432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314325"/>
                        </a:xfrm>
                        <a:prstGeom prst="rect">
                          <a:avLst/>
                        </a:prstGeom>
                        <a:solidFill>
                          <a:srgbClr val="FFFFFF"/>
                        </a:solidFill>
                        <a:ln w="6350">
                          <a:solidFill>
                            <a:srgbClr val="000000"/>
                          </a:solidFill>
                          <a:miter lim="800000"/>
                        </a:ln>
                      </wps:spPr>
                      <wps:txbx>
                        <w:txbxContent>
                          <w:p w:rsidR="002B67E4" w:rsidRDefault="00C71841">
                            <w:pPr>
                              <w:jc w:val="center"/>
                              <w:rPr>
                                <w:b/>
                                <w:sz w:val="24"/>
                                <w:szCs w:val="24"/>
                              </w:rPr>
                            </w:pPr>
                            <w:r>
                              <w:rPr>
                                <w:b/>
                                <w:sz w:val="24"/>
                                <w:szCs w:val="24"/>
                              </w:rPr>
                              <w:t>DỰ THẢO</w:t>
                            </w:r>
                          </w:p>
                          <w:p w:rsidR="002B67E4" w:rsidRDefault="00C71841">
                            <w:pPr>
                              <w:jc w:val="center"/>
                              <w:rPr>
                                <w:b/>
                                <w:sz w:val="24"/>
                                <w:szCs w:val="24"/>
                              </w:rPr>
                            </w:pPr>
                            <w:r>
                              <w:rPr>
                                <w:b/>
                                <w:sz w:val="24"/>
                                <w:szCs w:val="24"/>
                              </w:rPr>
                              <w:t xml:space="preserve"> </w:t>
                            </w:r>
                          </w:p>
                        </w:txbxContent>
                      </wps:txbx>
                      <wps:bodyPr rot="0" vert="horz" wrap="square" lIns="91440" tIns="45720" rIns="91440" bIns="45720" anchor="ctr" anchorCtr="0" upright="1">
                        <a:noAutofit/>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_x0000_s1026" o:spid="_x0000_s1026" o:spt="1" style="position:absolute;left:0pt;margin-left:0pt;margin-top:-0.05pt;height:24.75pt;width:76.5pt;z-index:251660288;v-text-anchor:middle;mso-width-relative:page;mso-height-relative:page;" fillcolor="#FFFFFF" filled="t" stroked="t" coordsize="21600,21600" o:gfxdata="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etfpvVAAAABQEAAA8AAAAAAAAAAQAgAAAAIgAAAGRycy9kb3ducmV2LnhtbFBLAQIUABQA&#10;AAAIAIdO4kD367GWLAIAAIAEAAAOAAAAAAAAAAEAIAAAACQBAABkcnMvZTJvRG9jLnhtbFBLBQYA&#10;AAAABgAGAFkBAADCBQAAAAA=&#10;">
                <v:fill on="t" focussize="0,0"/>
                <v:stroke weight="0.5pt" color="#000000" miterlimit="8" joinstyle="miter"/>
                <v:imagedata o:title=""/>
                <o:lock v:ext="edit" aspectratio="f"/>
                <v:textbox>
                  <w:txbxContent>
                    <w:p w14:paraId="771C0AF9">
                      <w:pPr>
                        <w:jc w:val="center"/>
                        <w:rPr>
                          <w:b/>
                          <w:sz w:val="24"/>
                          <w:szCs w:val="24"/>
                        </w:rPr>
                      </w:pPr>
                      <w:r>
                        <w:rPr>
                          <w:b/>
                          <w:sz w:val="24"/>
                          <w:szCs w:val="24"/>
                        </w:rPr>
                        <w:t>DỰ THẢO</w:t>
                      </w:r>
                    </w:p>
                    <w:p w14:paraId="09DDDCA2">
                      <w:pPr>
                        <w:jc w:val="center"/>
                        <w:rPr>
                          <w:b/>
                          <w:sz w:val="24"/>
                          <w:szCs w:val="24"/>
                        </w:rPr>
                      </w:pPr>
                      <w:r>
                        <w:rPr>
                          <w:b/>
                          <w:sz w:val="24"/>
                          <w:szCs w:val="24"/>
                        </w:rPr>
                        <w:t xml:space="preserve"> </w:t>
                      </w:r>
                    </w:p>
                  </w:txbxContent>
                </v:textbox>
              </v:rect>
            </w:pict>
          </mc:Fallback>
        </mc:AlternateContent>
      </w:r>
    </w:p>
    <w:p w:rsidR="002B67E4" w:rsidRPr="00C71841" w:rsidRDefault="00C71841">
      <w:pPr>
        <w:pStyle w:val="Heading1"/>
      </w:pPr>
      <w:r w:rsidRPr="00C71841">
        <w:t>NGHỊ QUYẾT</w:t>
      </w:r>
    </w:p>
    <w:p w:rsidR="002B67E4" w:rsidRPr="00C71841" w:rsidRDefault="00C71841">
      <w:pPr>
        <w:pStyle w:val="TableParagraph"/>
        <w:spacing w:line="240" w:lineRule="auto"/>
        <w:ind w:left="108" w:right="96"/>
        <w:jc w:val="center"/>
        <w:rPr>
          <w:b/>
          <w:bCs/>
          <w:sz w:val="28"/>
          <w:szCs w:val="28"/>
        </w:rPr>
      </w:pPr>
      <w:r w:rsidRPr="00C71841">
        <w:rPr>
          <w:b/>
          <w:bCs/>
          <w:sz w:val="28"/>
          <w:szCs w:val="28"/>
        </w:rPr>
        <w:t xml:space="preserve">Về chính sách hỗ trợ, khuyến khích phát triển vận tải hành khách </w:t>
      </w:r>
    </w:p>
    <w:p w:rsidR="002B67E4" w:rsidRPr="00C71841" w:rsidRDefault="00C71841">
      <w:pPr>
        <w:pStyle w:val="TableParagraph"/>
        <w:spacing w:line="240" w:lineRule="auto"/>
        <w:ind w:left="108" w:right="96"/>
        <w:jc w:val="center"/>
        <w:rPr>
          <w:b/>
          <w:bCs/>
          <w:sz w:val="28"/>
          <w:szCs w:val="28"/>
        </w:rPr>
      </w:pPr>
      <w:r w:rsidRPr="00C71841">
        <w:rPr>
          <w:b/>
          <w:bCs/>
          <w:sz w:val="28"/>
          <w:szCs w:val="28"/>
        </w:rPr>
        <w:t xml:space="preserve">công </w:t>
      </w:r>
      <w:r w:rsidRPr="00C71841">
        <w:rPr>
          <w:b/>
          <w:bCs/>
          <w:sz w:val="28"/>
          <w:szCs w:val="28"/>
        </w:rPr>
        <w:t>cộng bằng xe buýt trên địa bàn tỉnh Gia Lai</w:t>
      </w:r>
    </w:p>
    <w:p w:rsidR="002B67E4" w:rsidRPr="00C71841" w:rsidRDefault="002B67E4">
      <w:pPr>
        <w:pStyle w:val="BodyText"/>
        <w:spacing w:before="6"/>
        <w:jc w:val="both"/>
        <w:rPr>
          <w:b/>
          <w:i w:val="0"/>
          <w:sz w:val="11"/>
        </w:rPr>
      </w:pPr>
    </w:p>
    <w:p w:rsidR="002B67E4" w:rsidRPr="00C71841" w:rsidRDefault="002B67E4">
      <w:pPr>
        <w:spacing w:before="120" w:after="120"/>
        <w:ind w:firstLine="720"/>
        <w:jc w:val="both"/>
        <w:rPr>
          <w:i/>
          <w:iCs/>
          <w:sz w:val="28"/>
          <w:szCs w:val="28"/>
        </w:rPr>
      </w:pPr>
    </w:p>
    <w:p w:rsidR="002B67E4" w:rsidRPr="00C71841" w:rsidRDefault="00C71841">
      <w:pPr>
        <w:spacing w:before="120" w:after="120"/>
        <w:ind w:firstLine="720"/>
        <w:jc w:val="both"/>
        <w:rPr>
          <w:i/>
          <w:iCs/>
          <w:sz w:val="28"/>
          <w:szCs w:val="28"/>
        </w:rPr>
      </w:pPr>
      <w:r w:rsidRPr="00C71841">
        <w:rPr>
          <w:i/>
          <w:iCs/>
          <w:sz w:val="28"/>
          <w:szCs w:val="28"/>
        </w:rPr>
        <w:t>Căn cứ Luật Tổ chức chính quyền địa phương số 72/2025/QH15;</w:t>
      </w:r>
    </w:p>
    <w:p w:rsidR="002B67E4" w:rsidRPr="00C71841" w:rsidRDefault="00C71841">
      <w:pPr>
        <w:spacing w:before="120" w:after="120"/>
        <w:ind w:firstLine="720"/>
        <w:jc w:val="both"/>
        <w:rPr>
          <w:i/>
          <w:iCs/>
          <w:sz w:val="28"/>
          <w:szCs w:val="28"/>
        </w:rPr>
      </w:pPr>
      <w:r w:rsidRPr="00C71841">
        <w:rPr>
          <w:i/>
          <w:iCs/>
          <w:sz w:val="28"/>
          <w:szCs w:val="28"/>
        </w:rPr>
        <w:t>Căn cứ Luật Ban hành văn bản quy phạm pháp luật số 64/2025/QH15 được sửa đổi, bổ sung bởi Luật số 87/2025/QH15;</w:t>
      </w:r>
    </w:p>
    <w:p w:rsidR="002B67E4" w:rsidRPr="00C71841" w:rsidRDefault="00C71841">
      <w:pPr>
        <w:spacing w:before="120" w:after="120"/>
        <w:ind w:firstLine="720"/>
        <w:jc w:val="both"/>
        <w:rPr>
          <w:i/>
          <w:iCs/>
          <w:sz w:val="28"/>
          <w:szCs w:val="28"/>
        </w:rPr>
      </w:pPr>
      <w:r w:rsidRPr="00C71841">
        <w:rPr>
          <w:i/>
          <w:iCs/>
          <w:sz w:val="28"/>
          <w:szCs w:val="28"/>
        </w:rPr>
        <w:t>Căn cứ Luật Người cao tuổi số 39/2009/</w:t>
      </w:r>
      <w:r w:rsidRPr="00C71841">
        <w:rPr>
          <w:i/>
          <w:iCs/>
          <w:sz w:val="28"/>
          <w:szCs w:val="28"/>
        </w:rPr>
        <w:t>QH12;</w:t>
      </w:r>
    </w:p>
    <w:p w:rsidR="002B67E4" w:rsidRPr="00C71841" w:rsidRDefault="00C71841">
      <w:pPr>
        <w:spacing w:before="120" w:after="120"/>
        <w:ind w:firstLine="720"/>
        <w:jc w:val="both"/>
        <w:rPr>
          <w:i/>
          <w:iCs/>
          <w:sz w:val="28"/>
          <w:szCs w:val="28"/>
        </w:rPr>
      </w:pPr>
      <w:r w:rsidRPr="00C71841">
        <w:rPr>
          <w:i/>
          <w:iCs/>
          <w:sz w:val="28"/>
          <w:szCs w:val="28"/>
        </w:rPr>
        <w:t>Căn cứ Luật Người khuyết tật số 51/2010/QH12;</w:t>
      </w:r>
    </w:p>
    <w:p w:rsidR="002B67E4" w:rsidRPr="00C71841" w:rsidRDefault="00C71841">
      <w:pPr>
        <w:spacing w:before="120" w:after="120"/>
        <w:ind w:firstLine="720"/>
        <w:jc w:val="both"/>
        <w:rPr>
          <w:i/>
          <w:iCs/>
          <w:sz w:val="28"/>
          <w:szCs w:val="28"/>
        </w:rPr>
      </w:pPr>
      <w:r w:rsidRPr="00C71841">
        <w:rPr>
          <w:i/>
          <w:iCs/>
          <w:sz w:val="28"/>
          <w:szCs w:val="28"/>
        </w:rPr>
        <w:t>Căn cứ Luật Trẻ em số 102/2016/QH13;</w:t>
      </w:r>
    </w:p>
    <w:p w:rsidR="002B67E4" w:rsidRPr="00C71841" w:rsidRDefault="00C71841">
      <w:pPr>
        <w:spacing w:before="120" w:after="120"/>
        <w:ind w:firstLine="720"/>
        <w:jc w:val="both"/>
        <w:rPr>
          <w:i/>
          <w:iCs/>
          <w:sz w:val="28"/>
          <w:szCs w:val="28"/>
        </w:rPr>
      </w:pPr>
      <w:r w:rsidRPr="00C71841">
        <w:rPr>
          <w:i/>
          <w:iCs/>
          <w:sz w:val="28"/>
          <w:szCs w:val="28"/>
        </w:rPr>
        <w:t>Căn cứ Luật Đường bộ số 35/2024/QH15;</w:t>
      </w:r>
    </w:p>
    <w:p w:rsidR="002B67E4" w:rsidRPr="00C71841" w:rsidRDefault="00C71841">
      <w:pPr>
        <w:spacing w:before="120" w:after="120"/>
        <w:ind w:firstLine="720"/>
        <w:jc w:val="both"/>
        <w:rPr>
          <w:i/>
          <w:iCs/>
          <w:sz w:val="28"/>
          <w:szCs w:val="28"/>
        </w:rPr>
      </w:pPr>
      <w:r w:rsidRPr="00C71841">
        <w:rPr>
          <w:i/>
          <w:iCs/>
          <w:sz w:val="28"/>
          <w:szCs w:val="28"/>
        </w:rPr>
        <w:t>Căn cứ Luật Ngân sách nhà nước số 89/2025/QH15;</w:t>
      </w:r>
    </w:p>
    <w:p w:rsidR="002B67E4" w:rsidRPr="00C71841" w:rsidRDefault="00C71841">
      <w:pPr>
        <w:spacing w:before="120" w:after="120"/>
        <w:ind w:firstLine="720"/>
        <w:jc w:val="both"/>
        <w:rPr>
          <w:i/>
          <w:iCs/>
          <w:sz w:val="28"/>
          <w:szCs w:val="28"/>
        </w:rPr>
      </w:pPr>
      <w:r w:rsidRPr="00C71841">
        <w:rPr>
          <w:i/>
          <w:iCs/>
          <w:sz w:val="28"/>
          <w:szCs w:val="28"/>
        </w:rPr>
        <w:t xml:space="preserve">Căn cứ Pháp lệnh Ưu đãi người có công với cách mạng số 02/2020/UBTVQH14; </w:t>
      </w:r>
    </w:p>
    <w:p w:rsidR="002B67E4" w:rsidRPr="00C71841" w:rsidRDefault="00C71841">
      <w:pPr>
        <w:spacing w:before="120" w:after="120"/>
        <w:ind w:firstLine="719"/>
        <w:jc w:val="both"/>
        <w:rPr>
          <w:i/>
          <w:iCs/>
          <w:sz w:val="28"/>
          <w:szCs w:val="28"/>
        </w:rPr>
      </w:pPr>
      <w:r w:rsidRPr="00C71841">
        <w:rPr>
          <w:i/>
          <w:iCs/>
          <w:sz w:val="28"/>
          <w:szCs w:val="28"/>
        </w:rPr>
        <w:t xml:space="preserve">Căn cứ </w:t>
      </w:r>
      <w:r w:rsidRPr="00C71841">
        <w:rPr>
          <w:i/>
          <w:iCs/>
          <w:sz w:val="28"/>
          <w:szCs w:val="28"/>
        </w:rPr>
        <w:t>Nghị định số 32/2019/NĐ-CP của Chính phủ quy định giao nhiệm vụ, đặt hàng hoặc đấu thầu cung cấp sản phẩm, dịch vụ công sử dụng ngân sách nhà nước từ nguồn kinh phí chi thường xuyên</w:t>
      </w:r>
      <w:r w:rsidRPr="00C71841">
        <w:rPr>
          <w:i/>
          <w:iCs/>
          <w:sz w:val="28"/>
          <w:szCs w:val="28"/>
        </w:rPr>
        <w:t xml:space="preserve"> </w:t>
      </w:r>
      <w:r w:rsidRPr="00C71841">
        <w:rPr>
          <w:rFonts w:eastAsia="SimSun"/>
          <w:i/>
          <w:iCs/>
          <w:sz w:val="28"/>
          <w:szCs w:val="28"/>
        </w:rPr>
        <w:t>đư</w:t>
      </w:r>
      <w:r w:rsidRPr="00C71841">
        <w:rPr>
          <w:rFonts w:eastAsia="SimSun"/>
          <w:i/>
          <w:iCs/>
          <w:sz w:val="28"/>
          <w:szCs w:val="28"/>
        </w:rPr>
        <w:t>ợ</w:t>
      </w:r>
      <w:r w:rsidRPr="00C71841">
        <w:rPr>
          <w:rFonts w:eastAsia="SimSun"/>
          <w:i/>
          <w:iCs/>
          <w:sz w:val="28"/>
          <w:szCs w:val="28"/>
        </w:rPr>
        <w:t>c s</w:t>
      </w:r>
      <w:r w:rsidRPr="00C71841">
        <w:rPr>
          <w:rFonts w:eastAsia="SimSun"/>
          <w:i/>
          <w:iCs/>
          <w:sz w:val="28"/>
          <w:szCs w:val="28"/>
        </w:rPr>
        <w:t>ử</w:t>
      </w:r>
      <w:r w:rsidRPr="00C71841">
        <w:rPr>
          <w:rFonts w:eastAsia="SimSun"/>
          <w:i/>
          <w:iCs/>
          <w:sz w:val="28"/>
          <w:szCs w:val="28"/>
        </w:rPr>
        <w:t>a đ</w:t>
      </w:r>
      <w:r w:rsidRPr="00C71841">
        <w:rPr>
          <w:rFonts w:eastAsia="SimSun"/>
          <w:i/>
          <w:iCs/>
          <w:sz w:val="28"/>
          <w:szCs w:val="28"/>
        </w:rPr>
        <w:t>ổ</w:t>
      </w:r>
      <w:r w:rsidRPr="00C71841">
        <w:rPr>
          <w:rFonts w:eastAsia="SimSun"/>
          <w:i/>
          <w:iCs/>
          <w:sz w:val="28"/>
          <w:szCs w:val="28"/>
        </w:rPr>
        <w:t>i, b</w:t>
      </w:r>
      <w:r w:rsidRPr="00C71841">
        <w:rPr>
          <w:rFonts w:eastAsia="SimSun"/>
          <w:i/>
          <w:iCs/>
          <w:sz w:val="28"/>
          <w:szCs w:val="28"/>
        </w:rPr>
        <w:t>ổ</w:t>
      </w:r>
      <w:r w:rsidRPr="00C71841">
        <w:rPr>
          <w:rFonts w:eastAsia="SimSun"/>
          <w:i/>
          <w:iCs/>
          <w:sz w:val="28"/>
          <w:szCs w:val="28"/>
        </w:rPr>
        <w:t xml:space="preserve"> sung b</w:t>
      </w:r>
      <w:r w:rsidRPr="00C71841">
        <w:rPr>
          <w:rFonts w:eastAsia="SimSun"/>
          <w:i/>
          <w:iCs/>
          <w:sz w:val="28"/>
          <w:szCs w:val="28"/>
        </w:rPr>
        <w:t>ở</w:t>
      </w:r>
      <w:r w:rsidRPr="00C71841">
        <w:rPr>
          <w:rFonts w:eastAsia="SimSun"/>
          <w:i/>
          <w:iCs/>
          <w:sz w:val="28"/>
          <w:szCs w:val="28"/>
        </w:rPr>
        <w:t>i Ngh</w:t>
      </w:r>
      <w:r w:rsidRPr="00C71841">
        <w:rPr>
          <w:rFonts w:eastAsia="SimSun"/>
          <w:i/>
          <w:iCs/>
          <w:sz w:val="28"/>
          <w:szCs w:val="28"/>
        </w:rPr>
        <w:t>ị</w:t>
      </w:r>
      <w:r w:rsidRPr="00C71841">
        <w:rPr>
          <w:rFonts w:eastAsia="SimSun"/>
          <w:i/>
          <w:iCs/>
          <w:sz w:val="28"/>
          <w:szCs w:val="28"/>
        </w:rPr>
        <w:t xml:space="preserve"> đ</w:t>
      </w:r>
      <w:r w:rsidRPr="00C71841">
        <w:rPr>
          <w:rFonts w:eastAsia="SimSun"/>
          <w:i/>
          <w:iCs/>
          <w:sz w:val="28"/>
          <w:szCs w:val="28"/>
        </w:rPr>
        <w:t>ị</w:t>
      </w:r>
      <w:r w:rsidRPr="00C71841">
        <w:rPr>
          <w:rFonts w:eastAsia="SimSun"/>
          <w:i/>
          <w:iCs/>
          <w:sz w:val="28"/>
          <w:szCs w:val="28"/>
        </w:rPr>
        <w:t>nh s</w:t>
      </w:r>
      <w:r w:rsidRPr="00C71841">
        <w:rPr>
          <w:rFonts w:eastAsia="SimSun"/>
          <w:i/>
          <w:iCs/>
          <w:sz w:val="28"/>
          <w:szCs w:val="28"/>
        </w:rPr>
        <w:t>ố</w:t>
      </w:r>
      <w:r w:rsidRPr="00C71841">
        <w:rPr>
          <w:rFonts w:eastAsia="SimSun"/>
          <w:i/>
          <w:iCs/>
          <w:sz w:val="28"/>
          <w:szCs w:val="28"/>
        </w:rPr>
        <w:t xml:space="preserve"> 111/2025/NĐ-CP, Ngh</w:t>
      </w:r>
      <w:r w:rsidRPr="00C71841">
        <w:rPr>
          <w:rFonts w:eastAsia="SimSun"/>
          <w:i/>
          <w:iCs/>
          <w:sz w:val="28"/>
          <w:szCs w:val="28"/>
        </w:rPr>
        <w:t>ị</w:t>
      </w:r>
      <w:r w:rsidRPr="00C71841">
        <w:rPr>
          <w:rFonts w:eastAsia="SimSun"/>
          <w:i/>
          <w:iCs/>
          <w:sz w:val="28"/>
          <w:szCs w:val="28"/>
        </w:rPr>
        <w:t xml:space="preserve"> đ</w:t>
      </w:r>
      <w:r w:rsidRPr="00C71841">
        <w:rPr>
          <w:rFonts w:eastAsia="SimSun"/>
          <w:i/>
          <w:iCs/>
          <w:sz w:val="28"/>
          <w:szCs w:val="28"/>
        </w:rPr>
        <w:t>ị</w:t>
      </w:r>
      <w:r w:rsidRPr="00C71841">
        <w:rPr>
          <w:rFonts w:eastAsia="SimSun"/>
          <w:i/>
          <w:iCs/>
          <w:sz w:val="28"/>
          <w:szCs w:val="28"/>
        </w:rPr>
        <w:t>nh s</w:t>
      </w:r>
      <w:r w:rsidRPr="00C71841">
        <w:rPr>
          <w:rFonts w:eastAsia="SimSun"/>
          <w:i/>
          <w:iCs/>
          <w:sz w:val="28"/>
          <w:szCs w:val="28"/>
        </w:rPr>
        <w:t>ố</w:t>
      </w:r>
      <w:r w:rsidRPr="00C71841">
        <w:rPr>
          <w:rFonts w:eastAsia="SimSun"/>
          <w:i/>
          <w:iCs/>
          <w:sz w:val="28"/>
          <w:szCs w:val="28"/>
        </w:rPr>
        <w:t xml:space="preserve"> 214/20</w:t>
      </w:r>
      <w:r w:rsidRPr="00C71841">
        <w:rPr>
          <w:rFonts w:eastAsia="SimSun"/>
          <w:i/>
          <w:iCs/>
          <w:sz w:val="28"/>
          <w:szCs w:val="28"/>
        </w:rPr>
        <w:t>25/NĐ-CP</w:t>
      </w:r>
      <w:r w:rsidRPr="00C71841">
        <w:rPr>
          <w:rFonts w:eastAsia="SimSun"/>
          <w:i/>
          <w:iCs/>
          <w:sz w:val="28"/>
          <w:szCs w:val="28"/>
        </w:rPr>
        <w:t>, Ngh</w:t>
      </w:r>
      <w:r w:rsidRPr="00C71841">
        <w:rPr>
          <w:rFonts w:eastAsia="SimSun"/>
          <w:i/>
          <w:iCs/>
          <w:sz w:val="28"/>
          <w:szCs w:val="28"/>
        </w:rPr>
        <w:t>ị</w:t>
      </w:r>
      <w:r w:rsidRPr="00C71841">
        <w:rPr>
          <w:rFonts w:eastAsia="SimSun"/>
          <w:i/>
          <w:iCs/>
          <w:sz w:val="28"/>
          <w:szCs w:val="28"/>
        </w:rPr>
        <w:t xml:space="preserve"> đ</w:t>
      </w:r>
      <w:r w:rsidRPr="00C71841">
        <w:rPr>
          <w:rFonts w:eastAsia="SimSun"/>
          <w:i/>
          <w:iCs/>
          <w:sz w:val="28"/>
          <w:szCs w:val="28"/>
        </w:rPr>
        <w:t>ị</w:t>
      </w:r>
      <w:r w:rsidRPr="00C71841">
        <w:rPr>
          <w:rFonts w:eastAsia="SimSun"/>
          <w:i/>
          <w:iCs/>
          <w:sz w:val="28"/>
          <w:szCs w:val="28"/>
        </w:rPr>
        <w:t>nh s</w:t>
      </w:r>
      <w:r w:rsidRPr="00C71841">
        <w:rPr>
          <w:rFonts w:eastAsia="SimSun"/>
          <w:i/>
          <w:iCs/>
          <w:sz w:val="28"/>
          <w:szCs w:val="28"/>
        </w:rPr>
        <w:t>ố</w:t>
      </w:r>
      <w:r w:rsidRPr="00C71841">
        <w:rPr>
          <w:rFonts w:eastAsia="SimSun"/>
          <w:i/>
          <w:iCs/>
          <w:sz w:val="28"/>
          <w:szCs w:val="28"/>
        </w:rPr>
        <w:t xml:space="preserve"> 349/2026/NĐ-CP;</w:t>
      </w:r>
    </w:p>
    <w:p w:rsidR="002B67E4" w:rsidRPr="00C71841" w:rsidRDefault="00C71841">
      <w:pPr>
        <w:spacing w:before="120" w:after="120"/>
        <w:ind w:firstLine="719"/>
        <w:jc w:val="both"/>
        <w:rPr>
          <w:i/>
          <w:iCs/>
          <w:sz w:val="28"/>
          <w:szCs w:val="28"/>
        </w:rPr>
      </w:pPr>
      <w:r w:rsidRPr="00C71841">
        <w:rPr>
          <w:i/>
          <w:iCs/>
          <w:sz w:val="28"/>
          <w:szCs w:val="28"/>
        </w:rPr>
        <w:t>Căn cứ Nghị định số 158/2024/NĐ-CP của Chính phủ quy định về hoạt động vận tải đường bộ, được sửa đổi, bổ sung bởi Nghị định số 218/2026/NĐ-CP;</w:t>
      </w:r>
    </w:p>
    <w:p w:rsidR="002B67E4" w:rsidRPr="00C71841" w:rsidRDefault="00C71841">
      <w:pPr>
        <w:spacing w:before="120" w:after="120" w:line="276" w:lineRule="auto"/>
        <w:ind w:firstLine="720"/>
        <w:jc w:val="both"/>
        <w:rPr>
          <w:i/>
          <w:iCs/>
          <w:sz w:val="28"/>
          <w:szCs w:val="28"/>
        </w:rPr>
      </w:pPr>
      <w:r w:rsidRPr="00C71841">
        <w:rPr>
          <w:rFonts w:eastAsia="Calibri"/>
          <w:i/>
          <w:iCs/>
          <w:sz w:val="28"/>
          <w:szCs w:val="28"/>
          <w:lang w:val="fr-FR"/>
        </w:rPr>
        <w:t>Căn c</w:t>
      </w:r>
      <w:r w:rsidRPr="00C71841">
        <w:rPr>
          <w:rFonts w:eastAsia="Calibri"/>
          <w:i/>
          <w:iCs/>
          <w:sz w:val="28"/>
          <w:szCs w:val="28"/>
          <w:lang w:val="fr-FR"/>
        </w:rPr>
        <w:t>ứ</w:t>
      </w:r>
      <w:r w:rsidRPr="00C71841">
        <w:rPr>
          <w:rFonts w:eastAsia="Calibri"/>
          <w:i/>
          <w:iCs/>
          <w:sz w:val="28"/>
          <w:szCs w:val="28"/>
          <w:lang w:val="fr-FR"/>
        </w:rPr>
        <w:t xml:space="preserve"> Ngh</w:t>
      </w:r>
      <w:r w:rsidRPr="00C71841">
        <w:rPr>
          <w:rFonts w:eastAsia="Calibri"/>
          <w:i/>
          <w:iCs/>
          <w:sz w:val="28"/>
          <w:szCs w:val="28"/>
          <w:lang w:val="fr-FR"/>
        </w:rPr>
        <w:t>ị</w:t>
      </w:r>
      <w:r w:rsidRPr="00C71841">
        <w:rPr>
          <w:rFonts w:eastAsia="Calibri"/>
          <w:i/>
          <w:iCs/>
          <w:sz w:val="28"/>
          <w:szCs w:val="28"/>
          <w:lang w:val="fr-FR"/>
        </w:rPr>
        <w:t xml:space="preserve"> đ</w:t>
      </w:r>
      <w:r w:rsidRPr="00C71841">
        <w:rPr>
          <w:rFonts w:eastAsia="Calibri"/>
          <w:i/>
          <w:iCs/>
          <w:sz w:val="28"/>
          <w:szCs w:val="28"/>
          <w:lang w:val="fr-FR"/>
        </w:rPr>
        <w:t>ị</w:t>
      </w:r>
      <w:r w:rsidRPr="00C71841">
        <w:rPr>
          <w:rFonts w:eastAsia="Calibri"/>
          <w:i/>
          <w:iCs/>
          <w:sz w:val="28"/>
          <w:szCs w:val="28"/>
          <w:lang w:val="fr-FR"/>
        </w:rPr>
        <w:t>nh s</w:t>
      </w:r>
      <w:r w:rsidRPr="00C71841">
        <w:rPr>
          <w:rFonts w:eastAsia="Calibri"/>
          <w:i/>
          <w:iCs/>
          <w:sz w:val="28"/>
          <w:szCs w:val="28"/>
          <w:lang w:val="fr-FR"/>
        </w:rPr>
        <w:t>ố</w:t>
      </w:r>
      <w:r w:rsidRPr="00C71841">
        <w:rPr>
          <w:rFonts w:eastAsia="Calibri"/>
          <w:i/>
          <w:iCs/>
          <w:sz w:val="28"/>
          <w:szCs w:val="28"/>
          <w:lang w:val="fr-FR"/>
        </w:rPr>
        <w:t xml:space="preserve"> 73/2026/NĐ-CP c</w:t>
      </w:r>
      <w:r w:rsidRPr="00C71841">
        <w:rPr>
          <w:rFonts w:eastAsia="Calibri"/>
          <w:i/>
          <w:iCs/>
          <w:sz w:val="28"/>
          <w:szCs w:val="28"/>
          <w:lang w:val="fr-FR"/>
        </w:rPr>
        <w:t>ủ</w:t>
      </w:r>
      <w:r w:rsidRPr="00C71841">
        <w:rPr>
          <w:rFonts w:eastAsia="Calibri"/>
          <w:i/>
          <w:iCs/>
          <w:sz w:val="28"/>
          <w:szCs w:val="28"/>
          <w:lang w:val="fr-FR"/>
        </w:rPr>
        <w:t>a Chính ph</w:t>
      </w:r>
      <w:r w:rsidRPr="00C71841">
        <w:rPr>
          <w:rFonts w:eastAsia="Calibri"/>
          <w:i/>
          <w:iCs/>
          <w:sz w:val="28"/>
          <w:szCs w:val="28"/>
          <w:lang w:val="fr-FR"/>
        </w:rPr>
        <w:t>ủ</w:t>
      </w:r>
      <w:r w:rsidRPr="00C71841">
        <w:rPr>
          <w:rFonts w:eastAsia="Calibri"/>
          <w:i/>
          <w:iCs/>
          <w:sz w:val="28"/>
          <w:szCs w:val="28"/>
          <w:lang w:val="fr-FR"/>
        </w:rPr>
        <w:t xml:space="preserve"> quy đ</w:t>
      </w:r>
      <w:r w:rsidRPr="00C71841">
        <w:rPr>
          <w:rFonts w:eastAsia="Calibri"/>
          <w:i/>
          <w:iCs/>
          <w:sz w:val="28"/>
          <w:szCs w:val="28"/>
          <w:lang w:val="fr-FR"/>
        </w:rPr>
        <w:t>ị</w:t>
      </w:r>
      <w:r w:rsidRPr="00C71841">
        <w:rPr>
          <w:rFonts w:eastAsia="Calibri"/>
          <w:i/>
          <w:iCs/>
          <w:sz w:val="28"/>
          <w:szCs w:val="28"/>
          <w:lang w:val="fr-FR"/>
        </w:rPr>
        <w:t>nh chi ti</w:t>
      </w:r>
      <w:r w:rsidRPr="00C71841">
        <w:rPr>
          <w:rFonts w:eastAsia="Calibri"/>
          <w:i/>
          <w:iCs/>
          <w:sz w:val="28"/>
          <w:szCs w:val="28"/>
          <w:lang w:val="fr-FR"/>
        </w:rPr>
        <w:t>ế</w:t>
      </w:r>
      <w:r w:rsidRPr="00C71841">
        <w:rPr>
          <w:rFonts w:eastAsia="Calibri"/>
          <w:i/>
          <w:iCs/>
          <w:sz w:val="28"/>
          <w:szCs w:val="28"/>
          <w:lang w:val="fr-FR"/>
        </w:rPr>
        <w:t xml:space="preserve">t và </w:t>
      </w:r>
      <w:r w:rsidRPr="00C71841">
        <w:rPr>
          <w:rFonts w:eastAsia="Calibri"/>
          <w:i/>
          <w:iCs/>
          <w:sz w:val="28"/>
          <w:szCs w:val="28"/>
          <w:lang w:val="fr-FR"/>
        </w:rPr>
        <w:t>hư</w:t>
      </w:r>
      <w:r w:rsidRPr="00C71841">
        <w:rPr>
          <w:rFonts w:eastAsia="Calibri"/>
          <w:i/>
          <w:iCs/>
          <w:sz w:val="28"/>
          <w:szCs w:val="28"/>
          <w:lang w:val="fr-FR"/>
        </w:rPr>
        <w:t>ớ</w:t>
      </w:r>
      <w:r w:rsidRPr="00C71841">
        <w:rPr>
          <w:rFonts w:eastAsia="Calibri"/>
          <w:i/>
          <w:iCs/>
          <w:sz w:val="28"/>
          <w:szCs w:val="28"/>
          <w:lang w:val="fr-FR"/>
        </w:rPr>
        <w:t>ng d</w:t>
      </w:r>
      <w:r w:rsidRPr="00C71841">
        <w:rPr>
          <w:rFonts w:eastAsia="Calibri"/>
          <w:i/>
          <w:iCs/>
          <w:sz w:val="28"/>
          <w:szCs w:val="28"/>
          <w:lang w:val="fr-FR"/>
        </w:rPr>
        <w:t>ẫ</w:t>
      </w:r>
      <w:r w:rsidRPr="00C71841">
        <w:rPr>
          <w:rFonts w:eastAsia="Calibri"/>
          <w:i/>
          <w:iCs/>
          <w:sz w:val="28"/>
          <w:szCs w:val="28"/>
          <w:lang w:val="fr-FR"/>
        </w:rPr>
        <w:t>n thi hành m</w:t>
      </w:r>
      <w:r w:rsidRPr="00C71841">
        <w:rPr>
          <w:rFonts w:eastAsia="Calibri"/>
          <w:i/>
          <w:iCs/>
          <w:sz w:val="28"/>
          <w:szCs w:val="28"/>
          <w:lang w:val="fr-FR"/>
        </w:rPr>
        <w:t>ộ</w:t>
      </w:r>
      <w:r w:rsidRPr="00C71841">
        <w:rPr>
          <w:rFonts w:eastAsia="Calibri"/>
          <w:i/>
          <w:iCs/>
          <w:sz w:val="28"/>
          <w:szCs w:val="28"/>
          <w:lang w:val="fr-FR"/>
        </w:rPr>
        <w:t>t s</w:t>
      </w:r>
      <w:r w:rsidRPr="00C71841">
        <w:rPr>
          <w:rFonts w:eastAsia="Calibri"/>
          <w:i/>
          <w:iCs/>
          <w:sz w:val="28"/>
          <w:szCs w:val="28"/>
          <w:lang w:val="fr-FR"/>
        </w:rPr>
        <w:t>ố</w:t>
      </w:r>
      <w:r w:rsidRPr="00C71841">
        <w:rPr>
          <w:rFonts w:eastAsia="Calibri"/>
          <w:i/>
          <w:iCs/>
          <w:sz w:val="28"/>
          <w:szCs w:val="28"/>
          <w:lang w:val="fr-FR"/>
        </w:rPr>
        <w:t xml:space="preserve"> đi</w:t>
      </w:r>
      <w:r w:rsidRPr="00C71841">
        <w:rPr>
          <w:rFonts w:eastAsia="Calibri"/>
          <w:i/>
          <w:iCs/>
          <w:sz w:val="28"/>
          <w:szCs w:val="28"/>
          <w:lang w:val="fr-FR"/>
        </w:rPr>
        <w:t>ề</w:t>
      </w:r>
      <w:r w:rsidRPr="00C71841">
        <w:rPr>
          <w:rFonts w:eastAsia="Calibri"/>
          <w:i/>
          <w:iCs/>
          <w:sz w:val="28"/>
          <w:szCs w:val="28"/>
          <w:lang w:val="fr-FR"/>
        </w:rPr>
        <w:t>u c</w:t>
      </w:r>
      <w:r w:rsidRPr="00C71841">
        <w:rPr>
          <w:rFonts w:eastAsia="Calibri"/>
          <w:i/>
          <w:iCs/>
          <w:sz w:val="28"/>
          <w:szCs w:val="28"/>
          <w:lang w:val="fr-FR"/>
        </w:rPr>
        <w:t>ủ</w:t>
      </w:r>
      <w:r w:rsidRPr="00C71841">
        <w:rPr>
          <w:rFonts w:eastAsia="Calibri"/>
          <w:i/>
          <w:iCs/>
          <w:sz w:val="28"/>
          <w:szCs w:val="28"/>
          <w:lang w:val="fr-FR"/>
        </w:rPr>
        <w:t>a Lu</w:t>
      </w:r>
      <w:r w:rsidRPr="00C71841">
        <w:rPr>
          <w:rFonts w:eastAsia="Calibri"/>
          <w:i/>
          <w:iCs/>
          <w:sz w:val="28"/>
          <w:szCs w:val="28"/>
          <w:lang w:val="fr-FR"/>
        </w:rPr>
        <w:t>ậ</w:t>
      </w:r>
      <w:r w:rsidRPr="00C71841">
        <w:rPr>
          <w:rFonts w:eastAsia="Calibri"/>
          <w:i/>
          <w:iCs/>
          <w:sz w:val="28"/>
          <w:szCs w:val="28"/>
          <w:lang w:val="fr-FR"/>
        </w:rPr>
        <w:t>t Ngân sách nhà nư</w:t>
      </w:r>
      <w:r w:rsidRPr="00C71841">
        <w:rPr>
          <w:rFonts w:eastAsia="Calibri"/>
          <w:i/>
          <w:iCs/>
          <w:sz w:val="28"/>
          <w:szCs w:val="28"/>
          <w:lang w:val="fr-FR"/>
        </w:rPr>
        <w:t>ớ</w:t>
      </w:r>
      <w:r w:rsidRPr="00C71841">
        <w:rPr>
          <w:rFonts w:eastAsia="Calibri"/>
          <w:i/>
          <w:iCs/>
          <w:sz w:val="28"/>
          <w:szCs w:val="28"/>
          <w:lang w:val="fr-FR"/>
        </w:rPr>
        <w:t>c;</w:t>
      </w:r>
    </w:p>
    <w:p w:rsidR="002B67E4" w:rsidRPr="00C71841" w:rsidRDefault="00C71841">
      <w:pPr>
        <w:spacing w:before="120" w:after="120"/>
        <w:ind w:firstLine="719"/>
        <w:jc w:val="both"/>
        <w:rPr>
          <w:i/>
          <w:iCs/>
          <w:sz w:val="28"/>
          <w:szCs w:val="28"/>
        </w:rPr>
      </w:pPr>
      <w:r w:rsidRPr="00C71841">
        <w:rPr>
          <w:i/>
          <w:iCs/>
          <w:sz w:val="28"/>
          <w:szCs w:val="28"/>
        </w:rPr>
        <w:t>Căn cứ Quyết định số 13/2015/QĐ-TTg của Thủ tướng Chính phủ về cơ chế, chính sách khuyến khích phát triển vận tải hành khách công cộng bằng xe buýt;</w:t>
      </w:r>
    </w:p>
    <w:p w:rsidR="002B67E4" w:rsidRPr="00C71841" w:rsidRDefault="00C71841">
      <w:pPr>
        <w:spacing w:before="120" w:after="120"/>
        <w:ind w:firstLine="719"/>
        <w:jc w:val="both"/>
        <w:rPr>
          <w:i/>
          <w:iCs/>
          <w:sz w:val="28"/>
          <w:szCs w:val="28"/>
        </w:rPr>
      </w:pPr>
      <w:r w:rsidRPr="00C71841">
        <w:rPr>
          <w:i/>
          <w:iCs/>
          <w:sz w:val="28"/>
          <w:szCs w:val="28"/>
        </w:rPr>
        <w:t>Căn cứ Thông tư số 02/2016/TT-BTC của Bộ trưởng</w:t>
      </w:r>
      <w:r w:rsidRPr="00C71841">
        <w:rPr>
          <w:i/>
          <w:iCs/>
          <w:sz w:val="28"/>
          <w:szCs w:val="28"/>
        </w:rPr>
        <w:t xml:space="preserve"> Bộ Tài chính </w:t>
      </w:r>
      <w:bookmarkStart w:id="0" w:name="loai_1_name"/>
      <w:r w:rsidRPr="00C71841">
        <w:rPr>
          <w:i/>
          <w:iCs/>
          <w:sz w:val="28"/>
          <w:szCs w:val="28"/>
        </w:rPr>
        <w:t xml:space="preserve">hướng dẫn hỗ trợ lãi suất đối với tổ chức, cá nhân vay vốn tại tổ chức tín dụng để thực hiện các dự án đầu tư phương tiện, đầu tư kết cấu hạ tầng phục vụ vận tải hành khách công cộng bằng xe buýt theo Quyết định số </w:t>
      </w:r>
      <w:bookmarkEnd w:id="0"/>
      <w:r w:rsidRPr="00C71841">
        <w:rPr>
          <w:i/>
          <w:iCs/>
          <w:sz w:val="28"/>
          <w:szCs w:val="28"/>
        </w:rPr>
        <w:fldChar w:fldCharType="begin"/>
      </w:r>
      <w:r w:rsidRPr="00C71841">
        <w:rPr>
          <w:i/>
          <w:iCs/>
          <w:sz w:val="28"/>
          <w:szCs w:val="28"/>
        </w:rPr>
        <w:instrText xml:space="preserve"> HYPERLINK "https://thuvien</w:instrText>
      </w:r>
      <w:r w:rsidRPr="00C71841">
        <w:rPr>
          <w:i/>
          <w:iCs/>
          <w:sz w:val="28"/>
          <w:szCs w:val="28"/>
        </w:rPr>
        <w:instrText xml:space="preserve">phapluat.vn/van-ban/giao-thong-van-tai/quyet-dinh-13-2015-qd-ttg-khuyen-khich-phat-trien-van-tai-hanh-khach-cong-cong-bang-xe-buyt-273046.aspx" \o "Quyết định 13/2015/QĐ-TTg" \t "_blank" </w:instrText>
      </w:r>
      <w:r w:rsidRPr="00C71841">
        <w:rPr>
          <w:i/>
          <w:iCs/>
          <w:sz w:val="28"/>
          <w:szCs w:val="28"/>
        </w:rPr>
        <w:fldChar w:fldCharType="separate"/>
      </w:r>
      <w:r w:rsidRPr="00C71841">
        <w:rPr>
          <w:i/>
          <w:iCs/>
          <w:sz w:val="28"/>
          <w:szCs w:val="28"/>
        </w:rPr>
        <w:t>13/2015/QĐ-TTg</w:t>
      </w:r>
      <w:r w:rsidRPr="00C71841">
        <w:rPr>
          <w:i/>
          <w:iCs/>
          <w:sz w:val="28"/>
          <w:szCs w:val="28"/>
        </w:rPr>
        <w:fldChar w:fldCharType="end"/>
      </w:r>
      <w:r w:rsidRPr="00C71841">
        <w:rPr>
          <w:i/>
          <w:iCs/>
          <w:sz w:val="28"/>
          <w:szCs w:val="28"/>
        </w:rPr>
        <w:t xml:space="preserve"> ngày 05 tháng 5 năm 2015 của Thủ tướng Chính phủ về</w:t>
      </w:r>
      <w:r w:rsidRPr="00C71841">
        <w:rPr>
          <w:i/>
          <w:iCs/>
          <w:sz w:val="28"/>
          <w:szCs w:val="28"/>
        </w:rPr>
        <w:t xml:space="preserve"> cơ chế, chính sách khuyến khích phát triển vận tải hành khách công cộng bằng xe buýt;</w:t>
      </w:r>
    </w:p>
    <w:p w:rsidR="002B67E4" w:rsidRPr="00C71841" w:rsidRDefault="00C71841">
      <w:pPr>
        <w:spacing w:before="120" w:after="120"/>
        <w:ind w:firstLine="719"/>
        <w:jc w:val="both"/>
        <w:rPr>
          <w:i/>
          <w:iCs/>
          <w:sz w:val="28"/>
          <w:szCs w:val="28"/>
        </w:rPr>
      </w:pPr>
      <w:r w:rsidRPr="00C71841">
        <w:rPr>
          <w:i/>
          <w:iCs/>
          <w:sz w:val="28"/>
          <w:szCs w:val="28"/>
        </w:rPr>
        <w:t xml:space="preserve">Căn cứ Thông tư số 36/2024/TT-BGTVT  của Bộ trưởng Bộ Giao thông vận </w:t>
      </w:r>
      <w:r w:rsidRPr="00C71841">
        <w:rPr>
          <w:i/>
          <w:iCs/>
          <w:sz w:val="28"/>
          <w:szCs w:val="28"/>
        </w:rPr>
        <w:lastRenderedPageBreak/>
        <w:t xml:space="preserve">tải quy định về tổ chức, quản lý hoạt động vận tải bằng xe ô tô và hoạt động của bến xe, bãi đỗ xe, </w:t>
      </w:r>
      <w:r w:rsidRPr="00C71841">
        <w:rPr>
          <w:i/>
          <w:iCs/>
          <w:sz w:val="28"/>
          <w:szCs w:val="28"/>
        </w:rPr>
        <w:t>trạm dừng nghỉ, điểm dừng xe trên đường bộ; quy định trình tự, thủ tục đưa bến xe, trạm dừng nghỉ vào khai thác;</w:t>
      </w:r>
    </w:p>
    <w:p w:rsidR="002B67E4" w:rsidRPr="00C71841" w:rsidRDefault="00C71841">
      <w:pPr>
        <w:pStyle w:val="BodyText"/>
        <w:spacing w:before="120" w:after="120"/>
        <w:ind w:right="134" w:firstLine="719"/>
        <w:jc w:val="both"/>
      </w:pPr>
      <w:r w:rsidRPr="00C71841">
        <w:t>Xét Tờ trình số …./TTr-UBND ngày… tháng … năm 2026 của Ủy ban nhân dân tỉnh; Báo cáo thẩm tra số …/BC-BKTNS  ngày … tháng … năm 2026 của Ban Ki</w:t>
      </w:r>
      <w:r w:rsidRPr="00C71841">
        <w:t xml:space="preserve">nh tế - Ngân sách Hội đồng nhân dân tỉnh; ý kiến thảo luận của đại biểu Hội đồng nhân dân </w:t>
      </w:r>
      <w:r w:rsidRPr="00C71841">
        <w:t>tại kỳ họp.</w:t>
      </w:r>
    </w:p>
    <w:p w:rsidR="002B67E4" w:rsidRPr="00C71841" w:rsidRDefault="00C71841">
      <w:pPr>
        <w:pStyle w:val="BodyText"/>
        <w:spacing w:before="120" w:after="120"/>
        <w:ind w:right="134" w:firstLine="719"/>
        <w:jc w:val="both"/>
        <w:rPr>
          <w:lang w:val="nb-NO"/>
        </w:rPr>
      </w:pPr>
      <w:r w:rsidRPr="00C71841">
        <w:rPr>
          <w:lang w:val="nb-NO"/>
        </w:rPr>
        <w:t>Hội đồng nhân dân ban hành Nghị quyết về chính sách hỗ trợ, khuyến khích phát triển vận tải hành khách công cộng bằng xe buýt trên địa bàn tỉnh Gia L</w:t>
      </w:r>
      <w:r w:rsidRPr="00C71841">
        <w:rPr>
          <w:lang w:val="nb-NO"/>
        </w:rPr>
        <w:t>ai.</w:t>
      </w:r>
    </w:p>
    <w:p w:rsidR="002B67E4" w:rsidRPr="00C71841" w:rsidRDefault="00C71841">
      <w:pPr>
        <w:spacing w:before="120" w:after="120"/>
        <w:ind w:firstLine="719"/>
        <w:jc w:val="both"/>
        <w:rPr>
          <w:b/>
          <w:bCs/>
          <w:sz w:val="28"/>
          <w:szCs w:val="28"/>
          <w:lang w:val="nb-NO"/>
        </w:rPr>
      </w:pPr>
      <w:bookmarkStart w:id="1" w:name="dieu_1"/>
      <w:r w:rsidRPr="00C71841">
        <w:rPr>
          <w:b/>
          <w:bCs/>
          <w:sz w:val="28"/>
          <w:szCs w:val="28"/>
          <w:lang w:val="nb-NO"/>
        </w:rPr>
        <w:t>Điều 1. Phạm vi điều chỉnh</w:t>
      </w:r>
      <w:bookmarkEnd w:id="1"/>
    </w:p>
    <w:p w:rsidR="002B67E4" w:rsidRPr="00C71841" w:rsidRDefault="00C71841">
      <w:pPr>
        <w:spacing w:before="120" w:after="120"/>
        <w:ind w:firstLine="719"/>
        <w:jc w:val="both"/>
        <w:rPr>
          <w:sz w:val="28"/>
          <w:szCs w:val="28"/>
        </w:rPr>
      </w:pPr>
      <w:r w:rsidRPr="00C71841">
        <w:rPr>
          <w:sz w:val="28"/>
          <w:szCs w:val="28"/>
        </w:rPr>
        <w:t xml:space="preserve">Nghị quyết này quy định chính sách hỗ trợ, khuyến khích phát triển vận tải hành khách công cộng bằng xe buýt trên địa bàn tỉnh Gia Lai theo quy định tại </w:t>
      </w:r>
      <w:bookmarkStart w:id="2" w:name="dc_1"/>
      <w:r w:rsidRPr="00C71841">
        <w:rPr>
          <w:sz w:val="28"/>
          <w:szCs w:val="28"/>
        </w:rPr>
        <w:t>khoản 4 Điều 57 Luật Đường bộ số 35/2024/QH15</w:t>
      </w:r>
      <w:bookmarkEnd w:id="2"/>
      <w:r w:rsidRPr="00C71841">
        <w:rPr>
          <w:sz w:val="28"/>
          <w:szCs w:val="28"/>
        </w:rPr>
        <w:t xml:space="preserve">, gồm: </w:t>
      </w:r>
      <w:bookmarkStart w:id="3" w:name="khoan_4_57"/>
      <w:r w:rsidRPr="00C71841">
        <w:rPr>
          <w:sz w:val="28"/>
          <w:szCs w:val="28"/>
          <w:lang w:val="pt-BR"/>
        </w:rPr>
        <w:t xml:space="preserve">hỗ trợ lãi suất vay </w:t>
      </w:r>
      <w:r w:rsidRPr="00C71841">
        <w:rPr>
          <w:sz w:val="28"/>
          <w:szCs w:val="28"/>
          <w:lang w:val="pt-BR"/>
        </w:rPr>
        <w:t>vốn tại các tổ chức tín dụng đối với các dự án đầu tư phương tiện xe buýt</w:t>
      </w:r>
      <w:r w:rsidRPr="00C71841">
        <w:rPr>
          <w:sz w:val="28"/>
          <w:szCs w:val="28"/>
          <w:lang w:val="pt-BR"/>
        </w:rPr>
        <w:t xml:space="preserve">, </w:t>
      </w:r>
      <w:r w:rsidRPr="00C71841">
        <w:rPr>
          <w:sz w:val="28"/>
          <w:szCs w:val="28"/>
          <w:lang w:val="pt-BR"/>
        </w:rPr>
        <w:t>đầu tư xây dựng kết cấu hạ tầng phục vụ vận tải hành khách công cộng bằng xe buýt; hỗ trợ kinh phí hoạt động vận tải hành khách công cộng bằng xe buýt; hỗ trợ cho người sử dụng dịch</w:t>
      </w:r>
      <w:r w:rsidRPr="00C71841">
        <w:rPr>
          <w:sz w:val="28"/>
          <w:szCs w:val="28"/>
          <w:lang w:val="pt-BR"/>
        </w:rPr>
        <w:t xml:space="preserve"> vụ vận tải hành khách công cộng bằng xe buýt thông qua chính sách miễn, giảm giá vé</w:t>
      </w:r>
      <w:bookmarkEnd w:id="3"/>
      <w:r w:rsidRPr="00C71841">
        <w:rPr>
          <w:sz w:val="28"/>
          <w:szCs w:val="28"/>
        </w:rPr>
        <w:t>.</w:t>
      </w:r>
    </w:p>
    <w:p w:rsidR="002B67E4" w:rsidRPr="00C71841" w:rsidRDefault="00C71841">
      <w:pPr>
        <w:spacing w:before="120" w:after="120"/>
        <w:ind w:firstLine="719"/>
        <w:jc w:val="both"/>
        <w:rPr>
          <w:b/>
          <w:bCs/>
          <w:sz w:val="28"/>
          <w:szCs w:val="28"/>
          <w:lang w:val="nb-NO"/>
        </w:rPr>
      </w:pPr>
      <w:bookmarkStart w:id="4" w:name="dieu_2"/>
      <w:r w:rsidRPr="00C71841">
        <w:rPr>
          <w:b/>
          <w:bCs/>
          <w:sz w:val="28"/>
          <w:szCs w:val="28"/>
          <w:lang w:val="nb-NO"/>
        </w:rPr>
        <w:t>Điều 2. Đối tượng áp dụng</w:t>
      </w:r>
      <w:bookmarkEnd w:id="4"/>
    </w:p>
    <w:p w:rsidR="002B67E4" w:rsidRPr="00C71841" w:rsidRDefault="00C71841">
      <w:pPr>
        <w:spacing w:before="120" w:after="120"/>
        <w:ind w:firstLine="719"/>
        <w:jc w:val="both"/>
        <w:rPr>
          <w:sz w:val="28"/>
          <w:szCs w:val="28"/>
        </w:rPr>
      </w:pPr>
      <w:r w:rsidRPr="00C71841">
        <w:rPr>
          <w:sz w:val="28"/>
          <w:szCs w:val="28"/>
          <w:lang w:val="nb-NO"/>
        </w:rPr>
        <w:t xml:space="preserve">1. </w:t>
      </w:r>
      <w:r w:rsidRPr="00C71841">
        <w:rPr>
          <w:sz w:val="28"/>
          <w:szCs w:val="28"/>
        </w:rPr>
        <w:t>Các tổ chức, cá nhân vay vốn tại tổ chức tín dụng để thực hiện các dự án đầu tư phương tiện xe buý</w:t>
      </w:r>
      <w:r w:rsidRPr="00C71841">
        <w:rPr>
          <w:sz w:val="28"/>
          <w:szCs w:val="28"/>
        </w:rPr>
        <w:t>t</w:t>
      </w:r>
      <w:r w:rsidR="008847A4" w:rsidRPr="00C71841">
        <w:rPr>
          <w:sz w:val="28"/>
          <w:szCs w:val="28"/>
        </w:rPr>
        <w:t>,</w:t>
      </w:r>
      <w:r w:rsidRPr="00C71841">
        <w:rPr>
          <w:sz w:val="28"/>
          <w:szCs w:val="28"/>
        </w:rPr>
        <w:t xml:space="preserve"> đầu tư xây dựng kết cấu hạ tầng phục vụ vận tải hành khách công cộng bằng xe buýt; tham gia hoạt động vận tải hành khách công cộng bằng xe buýt; sử dụng dịch vụ vận tải hành khách công cộng bằng xe buýt.</w:t>
      </w:r>
    </w:p>
    <w:p w:rsidR="002B67E4" w:rsidRPr="00C71841" w:rsidRDefault="00C71841">
      <w:pPr>
        <w:spacing w:before="120" w:after="120"/>
        <w:ind w:firstLine="719"/>
        <w:jc w:val="both"/>
        <w:rPr>
          <w:sz w:val="28"/>
          <w:szCs w:val="28"/>
        </w:rPr>
      </w:pPr>
      <w:r w:rsidRPr="00C71841">
        <w:rPr>
          <w:sz w:val="28"/>
          <w:szCs w:val="28"/>
        </w:rPr>
        <w:t>2. Các cơ quan, tổ chức, cá nhân khác có liên quan.</w:t>
      </w:r>
      <w:r w:rsidRPr="00C71841">
        <w:rPr>
          <w:sz w:val="28"/>
          <w:szCs w:val="28"/>
        </w:rPr>
        <w:t xml:space="preserve"> </w:t>
      </w:r>
    </w:p>
    <w:p w:rsidR="002B67E4" w:rsidRPr="00C71841" w:rsidRDefault="00C71841">
      <w:pPr>
        <w:spacing w:before="120" w:after="120"/>
        <w:ind w:firstLine="719"/>
        <w:jc w:val="both"/>
        <w:rPr>
          <w:b/>
          <w:bCs/>
          <w:sz w:val="28"/>
          <w:szCs w:val="28"/>
        </w:rPr>
      </w:pPr>
      <w:r w:rsidRPr="00C71841">
        <w:rPr>
          <w:b/>
          <w:bCs/>
          <w:sz w:val="28"/>
          <w:szCs w:val="28"/>
        </w:rPr>
        <w:t xml:space="preserve">Điều 3. Chính sách hỗ trợ lãi suất vay vốn đối với dự án đầu tư phương tiện xe buýt; đầu tư xây dựng kết cấu hạ tầng phục vụ vận tải hành khách công cộng bằng xe buýt </w:t>
      </w:r>
    </w:p>
    <w:p w:rsidR="002B67E4" w:rsidRPr="00C71841" w:rsidRDefault="00C71841">
      <w:pPr>
        <w:spacing w:before="120" w:after="120"/>
        <w:ind w:firstLine="719"/>
        <w:jc w:val="both"/>
        <w:rPr>
          <w:sz w:val="28"/>
          <w:szCs w:val="28"/>
          <w:lang w:val="nb-NO"/>
        </w:rPr>
      </w:pPr>
      <w:r w:rsidRPr="00C71841">
        <w:rPr>
          <w:sz w:val="28"/>
          <w:szCs w:val="28"/>
          <w:lang w:val="nb-NO"/>
        </w:rPr>
        <w:t xml:space="preserve">1. </w:t>
      </w:r>
      <w:r w:rsidRPr="00C71841">
        <w:rPr>
          <w:sz w:val="28"/>
          <w:szCs w:val="28"/>
          <w:lang w:val="nb-NO"/>
        </w:rPr>
        <w:t xml:space="preserve">Tổ chức </w:t>
      </w:r>
      <w:r w:rsidRPr="00C71841">
        <w:rPr>
          <w:sz w:val="28"/>
          <w:szCs w:val="28"/>
          <w:lang w:val="nb-NO"/>
        </w:rPr>
        <w:t>vay vốn tại tổ chức tín dụng để thực hiện các dự án đầu tư phương tiện xe b</w:t>
      </w:r>
      <w:r w:rsidRPr="00C71841">
        <w:rPr>
          <w:sz w:val="28"/>
          <w:szCs w:val="28"/>
          <w:lang w:val="nb-NO"/>
        </w:rPr>
        <w:t xml:space="preserve">uýt được hỗ trợ lãi suất vay vốn phải đáp ứng đầy đủ các điều kiện sau: </w:t>
      </w:r>
    </w:p>
    <w:p w:rsidR="002B67E4" w:rsidRPr="00C71841" w:rsidRDefault="00C71841">
      <w:pPr>
        <w:spacing w:before="120" w:after="120"/>
        <w:ind w:firstLine="719"/>
        <w:jc w:val="both"/>
        <w:rPr>
          <w:sz w:val="28"/>
          <w:szCs w:val="28"/>
          <w:lang w:val="nb-NO"/>
        </w:rPr>
      </w:pPr>
      <w:r w:rsidRPr="00C71841">
        <w:rPr>
          <w:sz w:val="28"/>
          <w:szCs w:val="28"/>
          <w:lang w:val="nb-NO"/>
        </w:rPr>
        <w:t xml:space="preserve">a) </w:t>
      </w:r>
      <w:r w:rsidRPr="00C71841">
        <w:rPr>
          <w:sz w:val="28"/>
          <w:szCs w:val="28"/>
          <w:lang w:val="nb-NO"/>
        </w:rPr>
        <w:t xml:space="preserve">Các </w:t>
      </w:r>
      <w:r w:rsidR="008847A4" w:rsidRPr="00C71841">
        <w:rPr>
          <w:sz w:val="28"/>
          <w:szCs w:val="28"/>
          <w:lang w:val="nb-NO"/>
        </w:rPr>
        <w:t>t</w:t>
      </w:r>
      <w:r w:rsidR="008847A4" w:rsidRPr="00C71841">
        <w:rPr>
          <w:sz w:val="28"/>
          <w:szCs w:val="28"/>
          <w:lang w:val="nb-NO"/>
        </w:rPr>
        <w:t xml:space="preserve">ổ chức </w:t>
      </w:r>
      <w:r w:rsidRPr="00C71841">
        <w:rPr>
          <w:sz w:val="28"/>
          <w:szCs w:val="28"/>
          <w:lang w:val="nb-NO"/>
        </w:rPr>
        <w:t>đầu tư phương tiện xe buýt có trụ sở chính hoặc chi nhánh đặt tại tỉnh Gia Lai và được Sở Xây dựng tỉnh Gia Lai cấp Giấy phép kinh doanh vận tải bằng xe ô tô, trong đ</w:t>
      </w:r>
      <w:r w:rsidRPr="00C71841">
        <w:rPr>
          <w:sz w:val="28"/>
          <w:szCs w:val="28"/>
          <w:lang w:val="nb-NO"/>
        </w:rPr>
        <w:t>ó có loại hình kinh doanh vận tải hành khách công cộng bằng xe buýt.</w:t>
      </w:r>
    </w:p>
    <w:p w:rsidR="002B67E4" w:rsidRPr="00C71841" w:rsidRDefault="00C71841">
      <w:pPr>
        <w:spacing w:before="120" w:after="120"/>
        <w:ind w:firstLine="719"/>
        <w:jc w:val="both"/>
        <w:rPr>
          <w:sz w:val="28"/>
          <w:szCs w:val="28"/>
          <w:lang w:val="nb-NO"/>
        </w:rPr>
      </w:pPr>
      <w:r w:rsidRPr="00C71841">
        <w:rPr>
          <w:sz w:val="28"/>
          <w:szCs w:val="28"/>
          <w:lang w:val="nb-NO"/>
        </w:rPr>
        <w:t>b) Phương tiện xe buýt được đầu tư mới, sử dụng điện hoặc năng lượng xanh.</w:t>
      </w:r>
    </w:p>
    <w:p w:rsidR="002B67E4" w:rsidRPr="00C71841" w:rsidRDefault="00C71841">
      <w:pPr>
        <w:spacing w:before="120" w:after="120"/>
        <w:ind w:firstLine="719"/>
        <w:jc w:val="both"/>
        <w:rPr>
          <w:sz w:val="28"/>
          <w:szCs w:val="28"/>
          <w:lang w:val="nb-NO"/>
        </w:rPr>
      </w:pPr>
      <w:r w:rsidRPr="00C71841">
        <w:rPr>
          <w:sz w:val="28"/>
          <w:szCs w:val="28"/>
          <w:lang w:val="nb-NO"/>
        </w:rPr>
        <w:t>c) Hoạt động trên các tuyến vận tải hành khách công c</w:t>
      </w:r>
      <w:r w:rsidRPr="00C71841">
        <w:rPr>
          <w:sz w:val="28"/>
          <w:szCs w:val="28"/>
          <w:lang w:val="nb-NO"/>
        </w:rPr>
        <w:t>ộng bằng xe buýt thuộc danh mục mạng lưới tuyến được Sở Xây dựng tỉnh Gia Lai công bố; đảm bảo các quy định hiện hành về hoạt động kinh doanh vận tải hành khách công cộng bằng xe buýt.</w:t>
      </w:r>
    </w:p>
    <w:p w:rsidR="002B67E4" w:rsidRPr="00C71841" w:rsidRDefault="00C71841">
      <w:pPr>
        <w:spacing w:before="120" w:after="120"/>
        <w:ind w:firstLine="719"/>
        <w:jc w:val="both"/>
        <w:rPr>
          <w:sz w:val="28"/>
          <w:szCs w:val="28"/>
          <w:lang w:val="nb-NO"/>
        </w:rPr>
      </w:pPr>
      <w:r w:rsidRPr="00C71841">
        <w:rPr>
          <w:sz w:val="28"/>
          <w:szCs w:val="28"/>
          <w:lang w:val="nb-NO"/>
        </w:rPr>
        <w:lastRenderedPageBreak/>
        <w:t xml:space="preserve">2. </w:t>
      </w:r>
      <w:r w:rsidRPr="00C71841">
        <w:rPr>
          <w:sz w:val="28"/>
          <w:szCs w:val="28"/>
          <w:lang w:val="nb-NO"/>
        </w:rPr>
        <w:t>Tổ chức</w:t>
      </w:r>
      <w:r w:rsidRPr="00C71841">
        <w:rPr>
          <w:sz w:val="28"/>
          <w:szCs w:val="28"/>
          <w:lang w:val="nb-NO"/>
        </w:rPr>
        <w:t xml:space="preserve"> vay vốn tại tổ chức tín dụng để thực hiện các dự án đầu tư x</w:t>
      </w:r>
      <w:r w:rsidRPr="00C71841">
        <w:rPr>
          <w:sz w:val="28"/>
          <w:szCs w:val="28"/>
          <w:lang w:val="nb-NO"/>
        </w:rPr>
        <w:t xml:space="preserve">ây dựng kết cấu hạ tầng phục vụ vận tải hành khách công cộng bằng xe buýt được hỗ trợ lãi suất vay vốn phải đáp ứng điều kiện sau: </w:t>
      </w:r>
      <w:r w:rsidRPr="00C71841">
        <w:rPr>
          <w:sz w:val="28"/>
          <w:szCs w:val="28"/>
          <w:lang w:val="nb-NO"/>
        </w:rPr>
        <w:t>kết cấu hạ tầng đầu tư chỉ phục vụ cho hoạt động vận tải hành khách công cộng bằng xe buýt</w:t>
      </w:r>
      <w:r w:rsidR="008847A4" w:rsidRPr="00C71841">
        <w:rPr>
          <w:sz w:val="28"/>
          <w:szCs w:val="28"/>
          <w:lang w:val="nb-NO"/>
        </w:rPr>
        <w:t xml:space="preserve"> v</w:t>
      </w:r>
      <w:r w:rsidR="008847A4" w:rsidRPr="00C71841">
        <w:rPr>
          <w:sz w:val="28"/>
          <w:szCs w:val="28"/>
          <w:lang w:val="nb-NO"/>
        </w:rPr>
        <w:t>à các hoạt động khác có liên quan.</w:t>
      </w:r>
    </w:p>
    <w:p w:rsidR="002B67E4" w:rsidRPr="00C71841" w:rsidRDefault="00C71841">
      <w:pPr>
        <w:spacing w:before="120" w:after="120"/>
        <w:ind w:firstLine="719"/>
        <w:jc w:val="both"/>
        <w:rPr>
          <w:sz w:val="28"/>
          <w:szCs w:val="28"/>
          <w:lang w:val="nb-NO"/>
        </w:rPr>
      </w:pPr>
      <w:r w:rsidRPr="00C71841">
        <w:rPr>
          <w:sz w:val="28"/>
          <w:szCs w:val="28"/>
          <w:lang w:val="nb-NO"/>
        </w:rPr>
        <w:t>3. Khoản vay chưa được hưởng hỗ trợ lãi suất từ ngân sách nhà nước theo chính sách khác. Trường hợp khoản vay đồng thời thuộc đối tượng của nhiều chính sách hỗ trợ lãi suất thì áp dụng theo chính sách hỗ trợ được quy định tại văn bản có hiệu lực pháp l</w:t>
      </w:r>
      <w:r w:rsidRPr="00C71841">
        <w:rPr>
          <w:sz w:val="28"/>
          <w:szCs w:val="28"/>
          <w:lang w:val="nb-NO"/>
        </w:rPr>
        <w:t>ý cao hơn.</w:t>
      </w:r>
    </w:p>
    <w:p w:rsidR="002B67E4" w:rsidRPr="00C71841" w:rsidRDefault="00C71841">
      <w:pPr>
        <w:spacing w:before="120" w:after="120"/>
        <w:ind w:firstLine="719"/>
        <w:jc w:val="both"/>
        <w:rPr>
          <w:sz w:val="28"/>
          <w:szCs w:val="28"/>
        </w:rPr>
      </w:pPr>
      <w:r w:rsidRPr="00C71841">
        <w:rPr>
          <w:sz w:val="28"/>
          <w:szCs w:val="28"/>
        </w:rPr>
        <w:t xml:space="preserve">4. Hạn mức vay vốn được hỗ trợ lãi suất: Được tính theo tổng số tiền vay nhưng tối đa không vượt quá 70% tổng mức đầu tư của dự án được cấp có thẩm quyền phê duyệt. </w:t>
      </w:r>
    </w:p>
    <w:p w:rsidR="002B67E4" w:rsidRPr="00C71841" w:rsidRDefault="00C71841">
      <w:pPr>
        <w:spacing w:before="120" w:after="120"/>
        <w:ind w:firstLine="719"/>
        <w:jc w:val="both"/>
        <w:rPr>
          <w:sz w:val="28"/>
          <w:szCs w:val="28"/>
        </w:rPr>
      </w:pPr>
      <w:r w:rsidRPr="00C71841">
        <w:rPr>
          <w:sz w:val="28"/>
          <w:szCs w:val="28"/>
        </w:rPr>
        <w:t xml:space="preserve">5. Mức hỗ trợ lãi suất: Hỗ trợ lãi suất bằng 70% mức lãi suất cho vay theo hợp </w:t>
      </w:r>
      <w:r w:rsidRPr="00C71841">
        <w:rPr>
          <w:sz w:val="28"/>
          <w:szCs w:val="28"/>
        </w:rPr>
        <w:t>đồng ký kết giữa chủ dự án và tổ chức tín dụng nhưng không vượt quá mức lãi suất cho vay trung bình của 04 ngân hàng, gồm: Ngân hàng BIDV, Ngân hàng Vietcombank; Ngân hàng Vietinbank và Ngân hàng Agribank trong năm.</w:t>
      </w:r>
    </w:p>
    <w:p w:rsidR="002B67E4" w:rsidRPr="00C71841" w:rsidRDefault="00C71841">
      <w:pPr>
        <w:spacing w:before="120" w:after="120"/>
        <w:ind w:firstLine="719"/>
        <w:jc w:val="both"/>
        <w:rPr>
          <w:sz w:val="28"/>
          <w:szCs w:val="28"/>
        </w:rPr>
      </w:pPr>
      <w:r w:rsidRPr="00C71841">
        <w:rPr>
          <w:sz w:val="28"/>
          <w:szCs w:val="28"/>
        </w:rPr>
        <w:t>6. Thời hạn hỗ trợ: Theo thời hạn hợp đồ</w:t>
      </w:r>
      <w:r w:rsidRPr="00C71841">
        <w:rPr>
          <w:sz w:val="28"/>
          <w:szCs w:val="28"/>
        </w:rPr>
        <w:t>ng vay vốn của tổ chức tín dụng nhưng tối đa hỗ trợ không quá 60 tháng.</w:t>
      </w:r>
    </w:p>
    <w:p w:rsidR="002B67E4" w:rsidRPr="00C71841" w:rsidRDefault="00C71841">
      <w:pPr>
        <w:spacing w:before="120" w:after="120"/>
        <w:ind w:firstLine="719"/>
        <w:jc w:val="both"/>
        <w:rPr>
          <w:b/>
          <w:bCs/>
          <w:sz w:val="28"/>
          <w:szCs w:val="28"/>
          <w:lang w:val="nb-NO"/>
        </w:rPr>
      </w:pPr>
      <w:bookmarkStart w:id="5" w:name="dieu_3"/>
      <w:r w:rsidRPr="00C71841">
        <w:rPr>
          <w:b/>
          <w:bCs/>
          <w:sz w:val="28"/>
          <w:szCs w:val="28"/>
          <w:lang w:val="nb-NO"/>
        </w:rPr>
        <w:t>Điều 4. Hỗ trợ kinh phí hoạt động vận tải hành khách công cộng bằng xe buýt</w:t>
      </w:r>
      <w:bookmarkEnd w:id="5"/>
    </w:p>
    <w:p w:rsidR="002B67E4" w:rsidRPr="00C71841" w:rsidRDefault="00C71841">
      <w:pPr>
        <w:spacing w:before="120" w:after="120"/>
        <w:ind w:firstLine="719"/>
        <w:jc w:val="both"/>
        <w:rPr>
          <w:sz w:val="28"/>
          <w:szCs w:val="28"/>
          <w:lang w:val="nb-NO"/>
        </w:rPr>
      </w:pPr>
      <w:r w:rsidRPr="00C71841">
        <w:rPr>
          <w:sz w:val="28"/>
          <w:szCs w:val="28"/>
          <w:lang w:val="nb-NO"/>
        </w:rPr>
        <w:t xml:space="preserve">1. </w:t>
      </w:r>
      <w:r w:rsidRPr="00C71841">
        <w:rPr>
          <w:sz w:val="28"/>
          <w:szCs w:val="28"/>
        </w:rPr>
        <w:t xml:space="preserve">Kinh phí hỗ trợ được bố trí từ ngân sách nhà nước nhằm đảm bảo giá vé phù hợp, khuyến khích người dân sử </w:t>
      </w:r>
      <w:r w:rsidRPr="00C71841">
        <w:rPr>
          <w:sz w:val="28"/>
          <w:szCs w:val="28"/>
        </w:rPr>
        <w:t>dụng xe buýt và bù đắp doanh thu cho đơn vị kinh doanh vận tải.</w:t>
      </w:r>
    </w:p>
    <w:p w:rsidR="002B67E4" w:rsidRPr="00C71841" w:rsidRDefault="00C71841">
      <w:pPr>
        <w:spacing w:before="120" w:after="120"/>
        <w:ind w:firstLine="719"/>
        <w:jc w:val="both"/>
        <w:rPr>
          <w:sz w:val="28"/>
          <w:szCs w:val="28"/>
          <w:lang w:val="nb-NO"/>
        </w:rPr>
      </w:pPr>
      <w:r w:rsidRPr="00C71841">
        <w:rPr>
          <w:sz w:val="28"/>
          <w:szCs w:val="28"/>
          <w:lang w:val="nb-NO"/>
        </w:rPr>
        <w:t>2. Mức kinh phí hỗ trợ được tính bằng chênh lệch giữa chi phí hoạt động và doanh thu để tính toán hỗ trợ của từng tuyến xe buýt. Trong đó:</w:t>
      </w:r>
    </w:p>
    <w:p w:rsidR="002B67E4" w:rsidRPr="00C71841" w:rsidRDefault="00C71841">
      <w:pPr>
        <w:spacing w:before="120" w:after="120"/>
        <w:ind w:firstLine="719"/>
        <w:jc w:val="both"/>
        <w:rPr>
          <w:sz w:val="28"/>
          <w:szCs w:val="28"/>
        </w:rPr>
      </w:pPr>
      <w:r w:rsidRPr="00C71841">
        <w:rPr>
          <w:sz w:val="28"/>
          <w:szCs w:val="28"/>
          <w:lang w:val="nb-NO"/>
        </w:rPr>
        <w:t xml:space="preserve">a) Chi phí hoạt động được tính toán </w:t>
      </w:r>
      <w:r w:rsidRPr="00C71841">
        <w:rPr>
          <w:sz w:val="28"/>
          <w:szCs w:val="28"/>
          <w:lang w:val="vi-VN"/>
        </w:rPr>
        <w:t>trên cơ sở định m</w:t>
      </w:r>
      <w:r w:rsidRPr="00C71841">
        <w:rPr>
          <w:sz w:val="28"/>
          <w:szCs w:val="28"/>
          <w:lang w:val="vi-VN"/>
        </w:rPr>
        <w:t xml:space="preserve">ức kinh tế - kỹ thuật được </w:t>
      </w:r>
      <w:r w:rsidRPr="00C71841">
        <w:rPr>
          <w:sz w:val="28"/>
          <w:szCs w:val="28"/>
        </w:rPr>
        <w:t>Ủy ban nhân dân</w:t>
      </w:r>
      <w:r w:rsidRPr="00C71841">
        <w:rPr>
          <w:sz w:val="28"/>
          <w:szCs w:val="28"/>
          <w:lang w:val="vi-VN"/>
        </w:rPr>
        <w:t xml:space="preserve"> tỉnh ban hành</w:t>
      </w:r>
      <w:r w:rsidRPr="00C71841">
        <w:rPr>
          <w:sz w:val="28"/>
          <w:szCs w:val="28"/>
        </w:rPr>
        <w:t>.</w:t>
      </w:r>
    </w:p>
    <w:p w:rsidR="002B67E4" w:rsidRPr="00C71841" w:rsidRDefault="00C71841">
      <w:pPr>
        <w:spacing w:before="120" w:after="120"/>
        <w:ind w:firstLine="719"/>
        <w:jc w:val="both"/>
        <w:rPr>
          <w:sz w:val="28"/>
          <w:szCs w:val="28"/>
        </w:rPr>
      </w:pPr>
      <w:r w:rsidRPr="00C71841">
        <w:rPr>
          <w:sz w:val="28"/>
          <w:szCs w:val="28"/>
        </w:rPr>
        <w:t xml:space="preserve">b) </w:t>
      </w:r>
      <w:r w:rsidRPr="00C71841">
        <w:rPr>
          <w:sz w:val="28"/>
          <w:szCs w:val="28"/>
          <w:lang w:val="nb-NO"/>
        </w:rPr>
        <w:t>Doanh thu để tính toán hỗ trợ được xác định bằng phương pháp so sánh giữa doanh thu thực tế và doanh thu khoán, nếu doanh thu thực tế lớn hơn doanh thu khoán thì lấy theo doanh thu thực tế, trườn</w:t>
      </w:r>
      <w:r w:rsidRPr="00C71841">
        <w:rPr>
          <w:sz w:val="28"/>
          <w:szCs w:val="28"/>
          <w:lang w:val="nb-NO"/>
        </w:rPr>
        <w:t>g hợp doanh thu thực tế nhỏ hơn doanh thu khoán thì lấy theo doanh thu khoán.</w:t>
      </w:r>
    </w:p>
    <w:p w:rsidR="002B67E4" w:rsidRPr="00C71841" w:rsidRDefault="00C71841">
      <w:pPr>
        <w:spacing w:before="120" w:after="120"/>
        <w:ind w:firstLine="719"/>
        <w:jc w:val="both"/>
        <w:rPr>
          <w:sz w:val="28"/>
          <w:szCs w:val="28"/>
          <w:lang w:val="nb-NO"/>
        </w:rPr>
      </w:pPr>
      <w:r w:rsidRPr="00C71841">
        <w:rPr>
          <w:sz w:val="28"/>
          <w:szCs w:val="28"/>
          <w:lang w:val="nb-NO"/>
        </w:rPr>
        <w:t xml:space="preserve">3. Việc xác định danh mục tuyến xe buýt được hỗ trợ kinh phí hoạt động và mức hỗ trợ kinh phí hoạt động đối với từng tuyến xe buýt được hỗ trợ từ ngân sách nhà nước do Ủy ban </w:t>
      </w:r>
      <w:r w:rsidRPr="00C71841">
        <w:rPr>
          <w:sz w:val="28"/>
          <w:szCs w:val="28"/>
          <w:lang w:val="nb-NO"/>
        </w:rPr>
        <w:t>nhân dân tỉnh xem xét, quyết định hằng năm trong phạm vi dự toán ngân sách được giao, trên cơ sở tình hình thực tế, nhu cầu phục vụ Nhân dân và khả năng cân đối ngân sách địa phương.</w:t>
      </w:r>
    </w:p>
    <w:p w:rsidR="002B67E4" w:rsidRPr="00C71841" w:rsidRDefault="00C71841">
      <w:pPr>
        <w:spacing w:before="120" w:after="120"/>
        <w:ind w:firstLine="719"/>
        <w:jc w:val="both"/>
        <w:rPr>
          <w:sz w:val="28"/>
          <w:szCs w:val="28"/>
        </w:rPr>
      </w:pPr>
      <w:r w:rsidRPr="00C71841">
        <w:rPr>
          <w:sz w:val="28"/>
          <w:szCs w:val="28"/>
          <w:lang w:val="nb-NO"/>
        </w:rPr>
        <w:t>4. Thời hạn hỗ trợ kinh phí hoạt động vận tải hành khách công cộng bằng x</w:t>
      </w:r>
      <w:r w:rsidRPr="00C71841">
        <w:rPr>
          <w:sz w:val="28"/>
          <w:szCs w:val="28"/>
          <w:lang w:val="nb-NO"/>
        </w:rPr>
        <w:t>e buýt được thực hiện theo thời hạn hợp đồng khai thác tuyến do cơ quan nhà nước có thẩm quyền ký kết với đơn vị kinh doanh vận tải.</w:t>
      </w:r>
    </w:p>
    <w:p w:rsidR="002B67E4" w:rsidRPr="00C71841" w:rsidRDefault="00C71841">
      <w:pPr>
        <w:spacing w:before="120" w:after="120"/>
        <w:ind w:firstLine="719"/>
        <w:jc w:val="both"/>
        <w:rPr>
          <w:sz w:val="28"/>
          <w:szCs w:val="28"/>
        </w:rPr>
      </w:pPr>
      <w:bookmarkStart w:id="6" w:name="dieu_4"/>
      <w:r w:rsidRPr="00C71841">
        <w:rPr>
          <w:b/>
          <w:bCs/>
          <w:sz w:val="28"/>
          <w:szCs w:val="28"/>
          <w:lang w:val="nb-NO"/>
        </w:rPr>
        <w:t>Điều 5. Hỗ trợ cho người sử dụng dịch vụ vận tải hành khách công cộng bằng xe buýt</w:t>
      </w:r>
      <w:bookmarkEnd w:id="6"/>
    </w:p>
    <w:p w:rsidR="002B67E4" w:rsidRPr="00C71841" w:rsidRDefault="00C71841">
      <w:pPr>
        <w:spacing w:before="120" w:after="120"/>
        <w:ind w:firstLine="719"/>
        <w:jc w:val="both"/>
        <w:rPr>
          <w:sz w:val="28"/>
          <w:szCs w:val="28"/>
          <w:lang w:val="vi-VN"/>
        </w:rPr>
      </w:pPr>
      <w:r w:rsidRPr="00C71841">
        <w:rPr>
          <w:sz w:val="28"/>
          <w:szCs w:val="28"/>
          <w:lang w:val="nb-NO"/>
        </w:rPr>
        <w:lastRenderedPageBreak/>
        <w:t>1. Miễn tiền vé cho các đối tượng sử dụn</w:t>
      </w:r>
      <w:r w:rsidRPr="00C71841">
        <w:rPr>
          <w:sz w:val="28"/>
          <w:szCs w:val="28"/>
          <w:lang w:val="nb-NO"/>
        </w:rPr>
        <w:t>g dịch vụ vận tải hành khách công cộng bằng xe buýt</w:t>
      </w:r>
      <w:r w:rsidRPr="00C71841">
        <w:rPr>
          <w:sz w:val="28"/>
          <w:szCs w:val="28"/>
          <w:lang w:val="vi-VN"/>
        </w:rPr>
        <w:t>, gồm:</w:t>
      </w:r>
    </w:p>
    <w:p w:rsidR="002B67E4" w:rsidRPr="00C71841" w:rsidRDefault="00C71841">
      <w:pPr>
        <w:spacing w:before="120" w:after="120"/>
        <w:ind w:firstLine="719"/>
        <w:jc w:val="both"/>
        <w:rPr>
          <w:sz w:val="28"/>
          <w:szCs w:val="28"/>
        </w:rPr>
      </w:pPr>
      <w:r w:rsidRPr="00C71841">
        <w:rPr>
          <w:sz w:val="28"/>
          <w:szCs w:val="28"/>
          <w:lang w:val="nb-NO"/>
        </w:rPr>
        <w:t>a) Trẻ em dưới 6 tuổi;</w:t>
      </w:r>
    </w:p>
    <w:p w:rsidR="002B67E4" w:rsidRPr="00C71841" w:rsidRDefault="00C71841">
      <w:pPr>
        <w:spacing w:before="120" w:after="120"/>
        <w:ind w:firstLine="719"/>
        <w:jc w:val="both"/>
        <w:rPr>
          <w:sz w:val="28"/>
          <w:szCs w:val="28"/>
        </w:rPr>
      </w:pPr>
      <w:r w:rsidRPr="00C71841">
        <w:rPr>
          <w:sz w:val="28"/>
          <w:szCs w:val="28"/>
          <w:lang w:val="nb-NO"/>
        </w:rPr>
        <w:t>b) Người khuyết tật nặng và người khuyết tật đặc biệt nặng.</w:t>
      </w:r>
    </w:p>
    <w:p w:rsidR="002B67E4" w:rsidRPr="00C71841" w:rsidRDefault="00C71841">
      <w:pPr>
        <w:spacing w:before="120" w:after="120"/>
        <w:ind w:firstLine="719"/>
        <w:jc w:val="both"/>
        <w:rPr>
          <w:sz w:val="28"/>
          <w:szCs w:val="28"/>
          <w:lang w:val="nb-NO"/>
        </w:rPr>
      </w:pPr>
      <w:r w:rsidRPr="00C71841">
        <w:rPr>
          <w:sz w:val="28"/>
          <w:szCs w:val="28"/>
          <w:lang w:val="nb-NO"/>
        </w:rPr>
        <w:t>2. Giảm 50% giá vé cho các đối tượng sử dụng dịch vụ vận tải hành khách công cộng bằng xe buýt</w:t>
      </w:r>
      <w:r w:rsidRPr="00C71841">
        <w:rPr>
          <w:sz w:val="28"/>
          <w:szCs w:val="28"/>
          <w:lang w:val="vi-VN"/>
        </w:rPr>
        <w:t>, gồm</w:t>
      </w:r>
      <w:r w:rsidRPr="00C71841">
        <w:rPr>
          <w:sz w:val="28"/>
          <w:szCs w:val="28"/>
          <w:lang w:val="nb-NO"/>
        </w:rPr>
        <w:t>:</w:t>
      </w:r>
    </w:p>
    <w:p w:rsidR="002B67E4" w:rsidRPr="00C71841" w:rsidRDefault="00C71841">
      <w:pPr>
        <w:spacing w:before="120" w:after="120"/>
        <w:ind w:firstLine="719"/>
        <w:jc w:val="both"/>
        <w:rPr>
          <w:sz w:val="28"/>
          <w:szCs w:val="28"/>
        </w:rPr>
      </w:pPr>
      <w:r w:rsidRPr="00C71841">
        <w:rPr>
          <w:sz w:val="28"/>
          <w:szCs w:val="28"/>
          <w:lang w:val="nb-NO"/>
        </w:rPr>
        <w:t>a) Người có cô</w:t>
      </w:r>
      <w:r w:rsidRPr="00C71841">
        <w:rPr>
          <w:sz w:val="28"/>
          <w:szCs w:val="28"/>
          <w:lang w:val="nb-NO"/>
        </w:rPr>
        <w:t>ng với cách mạng;</w:t>
      </w:r>
    </w:p>
    <w:p w:rsidR="002B67E4" w:rsidRPr="00C71841" w:rsidRDefault="00C71841">
      <w:pPr>
        <w:spacing w:before="120" w:after="120"/>
        <w:ind w:firstLine="719"/>
        <w:jc w:val="both"/>
        <w:rPr>
          <w:sz w:val="28"/>
          <w:szCs w:val="28"/>
        </w:rPr>
      </w:pPr>
      <w:r w:rsidRPr="00C71841">
        <w:rPr>
          <w:sz w:val="28"/>
          <w:szCs w:val="28"/>
          <w:lang w:val="nb-NO"/>
        </w:rPr>
        <w:t>b) Người cao tuổi;</w:t>
      </w:r>
    </w:p>
    <w:p w:rsidR="002B67E4" w:rsidRPr="00C71841" w:rsidRDefault="00C71841">
      <w:pPr>
        <w:spacing w:before="120" w:after="120"/>
        <w:ind w:firstLine="719"/>
        <w:jc w:val="both"/>
        <w:rPr>
          <w:sz w:val="28"/>
          <w:szCs w:val="28"/>
          <w:lang w:val="nb-NO"/>
        </w:rPr>
      </w:pPr>
      <w:r w:rsidRPr="00C71841">
        <w:rPr>
          <w:sz w:val="28"/>
          <w:szCs w:val="28"/>
          <w:lang w:val="nb-NO"/>
        </w:rPr>
        <w:t>c) Học sinh, sinh viên là công dân Việt Nam đang học tại các trường trên địa bàn tỉnh.</w:t>
      </w:r>
    </w:p>
    <w:p w:rsidR="002B67E4" w:rsidRPr="00C71841" w:rsidRDefault="00C71841">
      <w:pPr>
        <w:spacing w:before="120" w:after="120"/>
        <w:ind w:firstLine="719"/>
        <w:jc w:val="both"/>
        <w:rPr>
          <w:sz w:val="28"/>
          <w:szCs w:val="28"/>
        </w:rPr>
      </w:pPr>
      <w:bookmarkStart w:id="7" w:name="dieu_5"/>
      <w:r w:rsidRPr="00C71841">
        <w:rPr>
          <w:b/>
          <w:bCs/>
          <w:sz w:val="28"/>
          <w:szCs w:val="28"/>
          <w:lang w:val="nb-NO"/>
        </w:rPr>
        <w:t>Điều 6. Nguồn kinh phí thực hiện</w:t>
      </w:r>
      <w:bookmarkEnd w:id="7"/>
    </w:p>
    <w:p w:rsidR="002B67E4" w:rsidRPr="00C71841" w:rsidRDefault="00C71841">
      <w:pPr>
        <w:spacing w:before="120" w:after="120"/>
        <w:ind w:firstLine="719"/>
        <w:jc w:val="both"/>
        <w:rPr>
          <w:sz w:val="28"/>
          <w:szCs w:val="28"/>
          <w:lang w:val="nb-NO"/>
        </w:rPr>
      </w:pPr>
      <w:r w:rsidRPr="00C71841">
        <w:rPr>
          <w:sz w:val="28"/>
          <w:szCs w:val="28"/>
          <w:lang w:val="nb-NO"/>
        </w:rPr>
        <w:t>Kinh phí thực hiện được bảo đảm từ nguồn ngân sách cấp tỉnh theo quy định của Luật ngân sách nhà nư</w:t>
      </w:r>
      <w:r w:rsidRPr="00C71841">
        <w:rPr>
          <w:sz w:val="28"/>
          <w:szCs w:val="28"/>
          <w:lang w:val="nb-NO"/>
        </w:rPr>
        <w:t xml:space="preserve">ớc và các nguồn tài chính hợp pháp khác theo quy định của pháp luật. </w:t>
      </w:r>
    </w:p>
    <w:p w:rsidR="002B67E4" w:rsidRPr="00C71841" w:rsidRDefault="00C71841">
      <w:pPr>
        <w:spacing w:before="120" w:after="120"/>
        <w:ind w:firstLine="719"/>
        <w:jc w:val="both"/>
        <w:rPr>
          <w:sz w:val="28"/>
          <w:szCs w:val="28"/>
        </w:rPr>
      </w:pPr>
      <w:bookmarkStart w:id="8" w:name="dieu_6"/>
      <w:r w:rsidRPr="00C71841">
        <w:rPr>
          <w:b/>
          <w:bCs/>
          <w:sz w:val="28"/>
          <w:szCs w:val="28"/>
          <w:lang w:val="nb-NO"/>
        </w:rPr>
        <w:t xml:space="preserve">Điều 7. </w:t>
      </w:r>
      <w:bookmarkEnd w:id="8"/>
      <w:r w:rsidRPr="00C71841">
        <w:rPr>
          <w:b/>
          <w:bCs/>
          <w:sz w:val="28"/>
          <w:szCs w:val="28"/>
          <w:lang w:val="nb-NO"/>
        </w:rPr>
        <w:t>Điều khoản thi hành</w:t>
      </w:r>
    </w:p>
    <w:p w:rsidR="002B67E4" w:rsidRPr="00C71841" w:rsidRDefault="00C71841">
      <w:pPr>
        <w:spacing w:before="120" w:after="120"/>
        <w:ind w:firstLine="719"/>
        <w:jc w:val="both"/>
        <w:rPr>
          <w:sz w:val="28"/>
          <w:szCs w:val="28"/>
        </w:rPr>
      </w:pPr>
      <w:r w:rsidRPr="00C71841">
        <w:rPr>
          <w:sz w:val="28"/>
          <w:szCs w:val="28"/>
          <w:lang w:val="nb-NO"/>
        </w:rPr>
        <w:t>1. Nghị quyết này có hiệu lực thi hành từ ngày 01 tháng 01 năm 2027.</w:t>
      </w:r>
    </w:p>
    <w:p w:rsidR="002B67E4" w:rsidRPr="00C71841" w:rsidRDefault="00C71841">
      <w:pPr>
        <w:spacing w:before="120" w:after="120"/>
        <w:ind w:firstLine="719"/>
        <w:jc w:val="both"/>
        <w:rPr>
          <w:sz w:val="28"/>
          <w:szCs w:val="28"/>
        </w:rPr>
      </w:pPr>
      <w:r w:rsidRPr="00C71841">
        <w:rPr>
          <w:sz w:val="28"/>
          <w:szCs w:val="28"/>
          <w:lang w:val="nb-NO"/>
        </w:rPr>
        <w:t>2. Ủy ban nhân dân tỉnh tổ chức triển khai thực hiện Nghị quyết này.</w:t>
      </w:r>
    </w:p>
    <w:p w:rsidR="002B67E4" w:rsidRPr="00C71841" w:rsidRDefault="00C71841">
      <w:pPr>
        <w:spacing w:before="120" w:after="120"/>
        <w:ind w:firstLine="719"/>
        <w:jc w:val="both"/>
        <w:rPr>
          <w:sz w:val="28"/>
          <w:szCs w:val="28"/>
        </w:rPr>
      </w:pPr>
      <w:r w:rsidRPr="00C71841">
        <w:rPr>
          <w:sz w:val="28"/>
          <w:szCs w:val="28"/>
          <w:lang w:val="nb-NO"/>
        </w:rPr>
        <w:t xml:space="preserve">3. Giao Thường trực </w:t>
      </w:r>
      <w:r w:rsidRPr="00C71841">
        <w:rPr>
          <w:sz w:val="28"/>
          <w:szCs w:val="28"/>
          <w:lang w:val="nb-NO"/>
        </w:rPr>
        <w:t xml:space="preserve">Hội đồng nhân dân, các Ban của Hội đồng nhân dân, các Tổ đại biểu Hội đồng nhân dân và các đại biểu Hội đồng nhân dân tỉnh giám sát việc thực hiện Nghị quyết này. </w:t>
      </w:r>
    </w:p>
    <w:p w:rsidR="002B67E4" w:rsidRPr="00C71841" w:rsidRDefault="00C71841">
      <w:pPr>
        <w:spacing w:before="120" w:after="120"/>
        <w:ind w:firstLine="719"/>
        <w:jc w:val="both"/>
        <w:rPr>
          <w:sz w:val="28"/>
          <w:szCs w:val="28"/>
        </w:rPr>
      </w:pPr>
      <w:r w:rsidRPr="00C71841">
        <w:rPr>
          <w:i/>
          <w:iCs/>
          <w:sz w:val="28"/>
          <w:szCs w:val="28"/>
          <w:lang w:val="nb-NO"/>
        </w:rPr>
        <w:t>Nghị quyết này đã được Hội đồng nhân dân tỉnh Gia Lai khóa XIII</w:t>
      </w:r>
      <w:r w:rsidRPr="00C71841">
        <w:rPr>
          <w:i/>
          <w:iCs/>
          <w:sz w:val="28"/>
          <w:szCs w:val="28"/>
        </w:rPr>
        <w:t xml:space="preserve">, </w:t>
      </w:r>
      <w:r w:rsidRPr="00C71841">
        <w:rPr>
          <w:i/>
          <w:iCs/>
          <w:sz w:val="28"/>
          <w:szCs w:val="28"/>
          <w:lang w:val="nb-NO"/>
        </w:rPr>
        <w:t>Kỳ họp thứ ... thông qua ng</w:t>
      </w:r>
      <w:r w:rsidRPr="00C71841">
        <w:rPr>
          <w:i/>
          <w:iCs/>
          <w:sz w:val="28"/>
          <w:szCs w:val="28"/>
          <w:lang w:val="nb-NO"/>
        </w:rPr>
        <w:t>ày ... tháng ... năm 2026.</w:t>
      </w:r>
    </w:p>
    <w:p w:rsidR="002B67E4" w:rsidRPr="00C71841" w:rsidRDefault="002B67E4">
      <w:pPr>
        <w:pStyle w:val="BodyText"/>
        <w:rPr>
          <w:i w:val="0"/>
          <w:sz w:val="20"/>
        </w:rPr>
      </w:pPr>
    </w:p>
    <w:tbl>
      <w:tblPr>
        <w:tblW w:w="0" w:type="auto"/>
        <w:tblInd w:w="136" w:type="dxa"/>
        <w:tblLayout w:type="fixed"/>
        <w:tblCellMar>
          <w:left w:w="0" w:type="dxa"/>
          <w:right w:w="0" w:type="dxa"/>
        </w:tblCellMar>
        <w:tblLook w:val="04A0" w:firstRow="1" w:lastRow="0" w:firstColumn="1" w:lastColumn="0" w:noHBand="0" w:noVBand="1"/>
      </w:tblPr>
      <w:tblGrid>
        <w:gridCol w:w="5896"/>
        <w:gridCol w:w="2722"/>
      </w:tblGrid>
      <w:tr w:rsidR="002B67E4" w:rsidRPr="00C71841">
        <w:trPr>
          <w:trHeight w:val="4545"/>
        </w:trPr>
        <w:tc>
          <w:tcPr>
            <w:tcW w:w="5896" w:type="dxa"/>
          </w:tcPr>
          <w:p w:rsidR="002B67E4" w:rsidRPr="00C71841" w:rsidRDefault="00C71841">
            <w:pPr>
              <w:pStyle w:val="TableParagraph"/>
              <w:spacing w:line="244" w:lineRule="exact"/>
              <w:ind w:left="50"/>
              <w:rPr>
                <w:b/>
                <w:i/>
              </w:rPr>
            </w:pPr>
            <w:r w:rsidRPr="00C71841">
              <w:rPr>
                <w:b/>
                <w:i/>
              </w:rPr>
              <w:t>Nơi</w:t>
            </w:r>
            <w:r w:rsidRPr="00C71841">
              <w:rPr>
                <w:b/>
                <w:i/>
                <w:spacing w:val="-2"/>
              </w:rPr>
              <w:t xml:space="preserve"> nhận:</w:t>
            </w:r>
          </w:p>
          <w:p w:rsidR="002B67E4" w:rsidRPr="00C71841" w:rsidRDefault="00C71841">
            <w:pPr>
              <w:pStyle w:val="TableParagraph"/>
              <w:numPr>
                <w:ilvl w:val="0"/>
                <w:numId w:val="1"/>
              </w:numPr>
              <w:tabs>
                <w:tab w:val="left" w:pos="176"/>
              </w:tabs>
              <w:spacing w:before="1"/>
              <w:ind w:left="176" w:hanging="126"/>
            </w:pPr>
            <w:r w:rsidRPr="00C71841">
              <w:t>Ủy</w:t>
            </w:r>
            <w:r w:rsidRPr="00C71841">
              <w:rPr>
                <w:spacing w:val="-4"/>
              </w:rPr>
              <w:t xml:space="preserve"> </w:t>
            </w:r>
            <w:r w:rsidRPr="00C71841">
              <w:t>ban</w:t>
            </w:r>
            <w:r w:rsidRPr="00C71841">
              <w:rPr>
                <w:spacing w:val="-1"/>
              </w:rPr>
              <w:t xml:space="preserve"> </w:t>
            </w:r>
            <w:r w:rsidRPr="00C71841">
              <w:t>Thường</w:t>
            </w:r>
            <w:r w:rsidRPr="00C71841">
              <w:rPr>
                <w:spacing w:val="-4"/>
              </w:rPr>
              <w:t xml:space="preserve"> </w:t>
            </w:r>
            <w:r w:rsidRPr="00C71841">
              <w:t>vụ</w:t>
            </w:r>
            <w:r w:rsidRPr="00C71841">
              <w:rPr>
                <w:spacing w:val="-1"/>
              </w:rPr>
              <w:t xml:space="preserve"> </w:t>
            </w:r>
            <w:r w:rsidRPr="00C71841">
              <w:t>Quốc</w:t>
            </w:r>
            <w:r w:rsidRPr="00C71841">
              <w:rPr>
                <w:spacing w:val="-3"/>
              </w:rPr>
              <w:t xml:space="preserve"> </w:t>
            </w:r>
            <w:r w:rsidRPr="00C71841">
              <w:rPr>
                <w:spacing w:val="-4"/>
              </w:rPr>
              <w:t>hội;</w:t>
            </w:r>
          </w:p>
          <w:p w:rsidR="002B67E4" w:rsidRPr="00C71841" w:rsidRDefault="00C71841">
            <w:pPr>
              <w:pStyle w:val="TableParagraph"/>
              <w:numPr>
                <w:ilvl w:val="0"/>
                <w:numId w:val="1"/>
              </w:numPr>
              <w:tabs>
                <w:tab w:val="left" w:pos="176"/>
              </w:tabs>
              <w:ind w:left="176" w:hanging="126"/>
            </w:pPr>
            <w:r w:rsidRPr="00C71841">
              <w:t>Chính</w:t>
            </w:r>
            <w:r w:rsidRPr="00C71841">
              <w:rPr>
                <w:spacing w:val="-3"/>
              </w:rPr>
              <w:t xml:space="preserve"> </w:t>
            </w:r>
            <w:r w:rsidRPr="00C71841">
              <w:rPr>
                <w:spacing w:val="-4"/>
              </w:rPr>
              <w:t>phủ;</w:t>
            </w:r>
          </w:p>
          <w:p w:rsidR="002B67E4" w:rsidRPr="00C71841" w:rsidRDefault="00C71841">
            <w:pPr>
              <w:pStyle w:val="TableParagraph"/>
              <w:numPr>
                <w:ilvl w:val="0"/>
                <w:numId w:val="1"/>
              </w:numPr>
              <w:tabs>
                <w:tab w:val="left" w:pos="176"/>
              </w:tabs>
              <w:ind w:left="176" w:hanging="126"/>
            </w:pPr>
            <w:r w:rsidRPr="00C71841">
              <w:t>Bộ Xây dựng;</w:t>
            </w:r>
          </w:p>
          <w:p w:rsidR="002B67E4" w:rsidRPr="00C71841" w:rsidRDefault="00C71841">
            <w:pPr>
              <w:pStyle w:val="TableParagraph"/>
              <w:numPr>
                <w:ilvl w:val="0"/>
                <w:numId w:val="1"/>
              </w:numPr>
              <w:tabs>
                <w:tab w:val="left" w:pos="176"/>
              </w:tabs>
              <w:ind w:left="176" w:hanging="126"/>
            </w:pPr>
            <w:r w:rsidRPr="00C71841">
              <w:t>Cục KTVB&amp;TCTHPL - Bộ Tư pháp;</w:t>
            </w:r>
          </w:p>
          <w:p w:rsidR="002B67E4" w:rsidRPr="00C71841" w:rsidRDefault="00C71841">
            <w:pPr>
              <w:pStyle w:val="TableParagraph"/>
              <w:numPr>
                <w:ilvl w:val="0"/>
                <w:numId w:val="1"/>
              </w:numPr>
              <w:tabs>
                <w:tab w:val="left" w:pos="176"/>
              </w:tabs>
              <w:spacing w:before="2"/>
              <w:ind w:left="176" w:hanging="126"/>
            </w:pPr>
            <w:r w:rsidRPr="00C71841">
              <w:t>Ban</w:t>
            </w:r>
            <w:r w:rsidRPr="00C71841">
              <w:rPr>
                <w:spacing w:val="-11"/>
              </w:rPr>
              <w:t xml:space="preserve"> </w:t>
            </w:r>
            <w:r w:rsidRPr="00C71841">
              <w:t>Thường</w:t>
            </w:r>
            <w:r w:rsidRPr="00C71841">
              <w:rPr>
                <w:spacing w:val="-10"/>
              </w:rPr>
              <w:t xml:space="preserve"> </w:t>
            </w:r>
            <w:r w:rsidRPr="00C71841">
              <w:t>vụ</w:t>
            </w:r>
            <w:r w:rsidRPr="00C71841">
              <w:rPr>
                <w:spacing w:val="-13"/>
              </w:rPr>
              <w:t xml:space="preserve"> </w:t>
            </w:r>
            <w:r w:rsidRPr="00C71841">
              <w:t>Tỉnh</w:t>
            </w:r>
            <w:r w:rsidRPr="00C71841">
              <w:rPr>
                <w:spacing w:val="-13"/>
              </w:rPr>
              <w:t xml:space="preserve"> </w:t>
            </w:r>
            <w:r w:rsidRPr="00C71841">
              <w:rPr>
                <w:spacing w:val="-5"/>
              </w:rPr>
              <w:t>ủy;</w:t>
            </w:r>
          </w:p>
          <w:p w:rsidR="002B67E4" w:rsidRPr="00C71841" w:rsidRDefault="00C71841">
            <w:pPr>
              <w:pStyle w:val="TableParagraph"/>
              <w:numPr>
                <w:ilvl w:val="0"/>
                <w:numId w:val="1"/>
              </w:numPr>
              <w:tabs>
                <w:tab w:val="left" w:pos="164"/>
              </w:tabs>
              <w:spacing w:before="1"/>
              <w:ind w:left="164" w:hanging="114"/>
            </w:pPr>
            <w:r w:rsidRPr="00C71841">
              <w:rPr>
                <w:spacing w:val="-6"/>
              </w:rPr>
              <w:t>Đoàn</w:t>
            </w:r>
            <w:r w:rsidRPr="00C71841">
              <w:rPr>
                <w:spacing w:val="-10"/>
              </w:rPr>
              <w:t xml:space="preserve"> </w:t>
            </w:r>
            <w:r w:rsidRPr="00C71841">
              <w:rPr>
                <w:spacing w:val="-6"/>
              </w:rPr>
              <w:t>đại</w:t>
            </w:r>
            <w:r w:rsidRPr="00C71841">
              <w:rPr>
                <w:spacing w:val="-9"/>
              </w:rPr>
              <w:t xml:space="preserve"> </w:t>
            </w:r>
            <w:r w:rsidRPr="00C71841">
              <w:rPr>
                <w:spacing w:val="-6"/>
              </w:rPr>
              <w:t>biểu</w:t>
            </w:r>
            <w:r w:rsidRPr="00C71841">
              <w:rPr>
                <w:spacing w:val="-9"/>
              </w:rPr>
              <w:t xml:space="preserve"> </w:t>
            </w:r>
            <w:r w:rsidRPr="00C71841">
              <w:rPr>
                <w:spacing w:val="-6"/>
              </w:rPr>
              <w:t>Quốc</w:t>
            </w:r>
            <w:r w:rsidRPr="00C71841">
              <w:rPr>
                <w:spacing w:val="-10"/>
              </w:rPr>
              <w:t xml:space="preserve"> </w:t>
            </w:r>
            <w:r w:rsidRPr="00C71841">
              <w:rPr>
                <w:spacing w:val="-6"/>
              </w:rPr>
              <w:t>hội</w:t>
            </w:r>
            <w:r w:rsidRPr="00C71841">
              <w:rPr>
                <w:spacing w:val="-8"/>
              </w:rPr>
              <w:t xml:space="preserve"> </w:t>
            </w:r>
            <w:r w:rsidRPr="00C71841">
              <w:rPr>
                <w:spacing w:val="-6"/>
              </w:rPr>
              <w:t>tỉnh;</w:t>
            </w:r>
          </w:p>
          <w:p w:rsidR="002B67E4" w:rsidRPr="00C71841" w:rsidRDefault="00C71841">
            <w:pPr>
              <w:pStyle w:val="TableParagraph"/>
              <w:numPr>
                <w:ilvl w:val="0"/>
                <w:numId w:val="1"/>
              </w:numPr>
              <w:tabs>
                <w:tab w:val="left" w:pos="164"/>
              </w:tabs>
              <w:ind w:left="164" w:hanging="114"/>
            </w:pPr>
            <w:r w:rsidRPr="00C71841">
              <w:rPr>
                <w:spacing w:val="-6"/>
              </w:rPr>
              <w:t>Ủy</w:t>
            </w:r>
            <w:r w:rsidRPr="00C71841">
              <w:rPr>
                <w:spacing w:val="-11"/>
              </w:rPr>
              <w:t xml:space="preserve"> </w:t>
            </w:r>
            <w:r w:rsidRPr="00C71841">
              <w:rPr>
                <w:spacing w:val="-6"/>
              </w:rPr>
              <w:t>ban</w:t>
            </w:r>
            <w:r w:rsidRPr="00C71841">
              <w:rPr>
                <w:spacing w:val="-10"/>
              </w:rPr>
              <w:t xml:space="preserve"> </w:t>
            </w:r>
            <w:r w:rsidRPr="00C71841">
              <w:rPr>
                <w:spacing w:val="-6"/>
              </w:rPr>
              <w:t>MTTQ</w:t>
            </w:r>
            <w:r w:rsidRPr="00C71841">
              <w:rPr>
                <w:spacing w:val="-11"/>
              </w:rPr>
              <w:t xml:space="preserve"> </w:t>
            </w:r>
            <w:r w:rsidRPr="00C71841">
              <w:rPr>
                <w:spacing w:val="-6"/>
              </w:rPr>
              <w:t>Việt Nam</w:t>
            </w:r>
            <w:r w:rsidRPr="00C71841">
              <w:rPr>
                <w:spacing w:val="-9"/>
              </w:rPr>
              <w:t xml:space="preserve"> </w:t>
            </w:r>
            <w:r w:rsidRPr="00C71841">
              <w:rPr>
                <w:spacing w:val="-6"/>
              </w:rPr>
              <w:t>tỉnh;</w:t>
            </w:r>
          </w:p>
          <w:p w:rsidR="002B67E4" w:rsidRPr="00C71841" w:rsidRDefault="00C71841">
            <w:pPr>
              <w:pStyle w:val="TableParagraph"/>
              <w:numPr>
                <w:ilvl w:val="0"/>
                <w:numId w:val="1"/>
              </w:numPr>
              <w:tabs>
                <w:tab w:val="left" w:pos="164"/>
              </w:tabs>
              <w:ind w:left="164" w:hanging="114"/>
            </w:pPr>
            <w:r w:rsidRPr="00C71841">
              <w:rPr>
                <w:spacing w:val="-6"/>
              </w:rPr>
              <w:t>Các</w:t>
            </w:r>
            <w:r w:rsidRPr="00C71841">
              <w:rPr>
                <w:spacing w:val="-9"/>
              </w:rPr>
              <w:t xml:space="preserve"> </w:t>
            </w:r>
            <w:r w:rsidRPr="00C71841">
              <w:rPr>
                <w:spacing w:val="-6"/>
              </w:rPr>
              <w:t>cơ</w:t>
            </w:r>
            <w:r w:rsidRPr="00C71841">
              <w:rPr>
                <w:spacing w:val="-8"/>
              </w:rPr>
              <w:t xml:space="preserve"> </w:t>
            </w:r>
            <w:r w:rsidRPr="00C71841">
              <w:rPr>
                <w:spacing w:val="-6"/>
              </w:rPr>
              <w:t>quan</w:t>
            </w:r>
            <w:r w:rsidRPr="00C71841">
              <w:rPr>
                <w:spacing w:val="-11"/>
              </w:rPr>
              <w:t xml:space="preserve"> </w:t>
            </w:r>
            <w:r w:rsidRPr="00C71841">
              <w:rPr>
                <w:spacing w:val="-6"/>
              </w:rPr>
              <w:t>tham</w:t>
            </w:r>
            <w:r w:rsidRPr="00C71841">
              <w:rPr>
                <w:spacing w:val="-11"/>
              </w:rPr>
              <w:t xml:space="preserve"> </w:t>
            </w:r>
            <w:r w:rsidRPr="00C71841">
              <w:rPr>
                <w:spacing w:val="-6"/>
              </w:rPr>
              <w:t>mưu,</w:t>
            </w:r>
            <w:r w:rsidRPr="00C71841">
              <w:rPr>
                <w:spacing w:val="-8"/>
              </w:rPr>
              <w:t xml:space="preserve"> </w:t>
            </w:r>
            <w:r w:rsidRPr="00C71841">
              <w:rPr>
                <w:spacing w:val="-6"/>
              </w:rPr>
              <w:t>giúp</w:t>
            </w:r>
            <w:r w:rsidRPr="00C71841">
              <w:rPr>
                <w:spacing w:val="-8"/>
              </w:rPr>
              <w:t xml:space="preserve"> </w:t>
            </w:r>
            <w:r w:rsidRPr="00C71841">
              <w:rPr>
                <w:spacing w:val="-6"/>
              </w:rPr>
              <w:t>việc</w:t>
            </w:r>
            <w:r w:rsidRPr="00C71841">
              <w:rPr>
                <w:spacing w:val="-8"/>
              </w:rPr>
              <w:t xml:space="preserve"> </w:t>
            </w:r>
            <w:r w:rsidRPr="00C71841">
              <w:rPr>
                <w:spacing w:val="-6"/>
              </w:rPr>
              <w:t>của</w:t>
            </w:r>
            <w:r w:rsidRPr="00C71841">
              <w:rPr>
                <w:spacing w:val="-10"/>
              </w:rPr>
              <w:t xml:space="preserve"> </w:t>
            </w:r>
            <w:r w:rsidRPr="00C71841">
              <w:rPr>
                <w:spacing w:val="-6"/>
              </w:rPr>
              <w:t>Tỉnh</w:t>
            </w:r>
            <w:r w:rsidRPr="00C71841">
              <w:rPr>
                <w:spacing w:val="-8"/>
              </w:rPr>
              <w:t xml:space="preserve"> </w:t>
            </w:r>
            <w:r w:rsidRPr="00C71841">
              <w:rPr>
                <w:spacing w:val="-6"/>
              </w:rPr>
              <w:t>uỷ;</w:t>
            </w:r>
          </w:p>
          <w:p w:rsidR="002B67E4" w:rsidRPr="00C71841" w:rsidRDefault="00C71841">
            <w:pPr>
              <w:pStyle w:val="TableParagraph"/>
              <w:numPr>
                <w:ilvl w:val="0"/>
                <w:numId w:val="1"/>
              </w:numPr>
              <w:tabs>
                <w:tab w:val="left" w:pos="164"/>
              </w:tabs>
              <w:spacing w:before="2"/>
              <w:ind w:left="164" w:hanging="114"/>
            </w:pPr>
            <w:r w:rsidRPr="00C71841">
              <w:rPr>
                <w:spacing w:val="-6"/>
              </w:rPr>
              <w:t>Các</w:t>
            </w:r>
            <w:r w:rsidRPr="00C71841">
              <w:rPr>
                <w:spacing w:val="-11"/>
              </w:rPr>
              <w:t xml:space="preserve"> </w:t>
            </w:r>
            <w:r w:rsidRPr="00C71841">
              <w:rPr>
                <w:spacing w:val="-6"/>
              </w:rPr>
              <w:t>VP:</w:t>
            </w:r>
            <w:r w:rsidRPr="00C71841">
              <w:rPr>
                <w:spacing w:val="-10"/>
              </w:rPr>
              <w:t xml:space="preserve"> </w:t>
            </w:r>
            <w:r w:rsidRPr="00C71841">
              <w:rPr>
                <w:spacing w:val="-6"/>
              </w:rPr>
              <w:t>Tỉnh</w:t>
            </w:r>
            <w:r w:rsidRPr="00C71841">
              <w:rPr>
                <w:spacing w:val="-12"/>
              </w:rPr>
              <w:t xml:space="preserve"> </w:t>
            </w:r>
            <w:r w:rsidRPr="00C71841">
              <w:rPr>
                <w:spacing w:val="-6"/>
              </w:rPr>
              <w:t>ủy,</w:t>
            </w:r>
            <w:r w:rsidRPr="00C71841">
              <w:rPr>
                <w:spacing w:val="-8"/>
              </w:rPr>
              <w:t xml:space="preserve"> </w:t>
            </w:r>
            <w:r w:rsidRPr="00C71841">
              <w:rPr>
                <w:spacing w:val="-6"/>
              </w:rPr>
              <w:t>Đoàn</w:t>
            </w:r>
            <w:r w:rsidRPr="00C71841">
              <w:rPr>
                <w:spacing w:val="-8"/>
              </w:rPr>
              <w:t xml:space="preserve"> </w:t>
            </w:r>
            <w:r w:rsidRPr="00C71841">
              <w:rPr>
                <w:spacing w:val="-6"/>
              </w:rPr>
              <w:t>ĐBQH</w:t>
            </w:r>
            <w:r w:rsidRPr="00C71841">
              <w:rPr>
                <w:spacing w:val="-7"/>
              </w:rPr>
              <w:t xml:space="preserve"> </w:t>
            </w:r>
            <w:r w:rsidRPr="00C71841">
              <w:rPr>
                <w:spacing w:val="-6"/>
              </w:rPr>
              <w:t>và</w:t>
            </w:r>
            <w:r w:rsidRPr="00C71841">
              <w:rPr>
                <w:spacing w:val="-8"/>
              </w:rPr>
              <w:t xml:space="preserve"> </w:t>
            </w:r>
            <w:r w:rsidRPr="00C71841">
              <w:rPr>
                <w:spacing w:val="-6"/>
              </w:rPr>
              <w:t>HĐND</w:t>
            </w:r>
            <w:r w:rsidRPr="00C71841">
              <w:rPr>
                <w:spacing w:val="-13"/>
              </w:rPr>
              <w:t xml:space="preserve"> </w:t>
            </w:r>
            <w:r w:rsidRPr="00C71841">
              <w:rPr>
                <w:spacing w:val="-6"/>
              </w:rPr>
              <w:t>tỉnh,</w:t>
            </w:r>
            <w:r w:rsidRPr="00C71841">
              <w:rPr>
                <w:spacing w:val="-8"/>
              </w:rPr>
              <w:t xml:space="preserve"> </w:t>
            </w:r>
            <w:r w:rsidRPr="00C71841">
              <w:rPr>
                <w:spacing w:val="-6"/>
              </w:rPr>
              <w:t>UBND</w:t>
            </w:r>
            <w:r w:rsidRPr="00C71841">
              <w:rPr>
                <w:spacing w:val="-9"/>
              </w:rPr>
              <w:t xml:space="preserve"> </w:t>
            </w:r>
            <w:r w:rsidRPr="00C71841">
              <w:rPr>
                <w:spacing w:val="-6"/>
              </w:rPr>
              <w:t>tỉnh;</w:t>
            </w:r>
          </w:p>
          <w:p w:rsidR="002B67E4" w:rsidRPr="00C71841" w:rsidRDefault="00C71841">
            <w:pPr>
              <w:pStyle w:val="TableParagraph"/>
              <w:numPr>
                <w:ilvl w:val="0"/>
                <w:numId w:val="1"/>
              </w:numPr>
              <w:tabs>
                <w:tab w:val="left" w:pos="176"/>
              </w:tabs>
              <w:ind w:left="176" w:hanging="126"/>
            </w:pPr>
            <w:r w:rsidRPr="00C71841">
              <w:t>Các</w:t>
            </w:r>
            <w:r w:rsidRPr="00C71841">
              <w:rPr>
                <w:spacing w:val="-2"/>
              </w:rPr>
              <w:t xml:space="preserve"> </w:t>
            </w:r>
            <w:r w:rsidRPr="00C71841">
              <w:t>sở,</w:t>
            </w:r>
            <w:r w:rsidRPr="00C71841">
              <w:rPr>
                <w:spacing w:val="-1"/>
              </w:rPr>
              <w:t xml:space="preserve"> </w:t>
            </w:r>
            <w:r w:rsidRPr="00C71841">
              <w:t>ban,</w:t>
            </w:r>
            <w:r w:rsidRPr="00C71841">
              <w:rPr>
                <w:spacing w:val="-2"/>
              </w:rPr>
              <w:t xml:space="preserve"> </w:t>
            </w:r>
            <w:r w:rsidRPr="00C71841">
              <w:t>ngành,</w:t>
            </w:r>
            <w:r w:rsidRPr="00C71841">
              <w:rPr>
                <w:spacing w:val="-1"/>
              </w:rPr>
              <w:t xml:space="preserve"> </w:t>
            </w:r>
            <w:r w:rsidRPr="00C71841">
              <w:t>đoàn</w:t>
            </w:r>
            <w:r w:rsidRPr="00C71841">
              <w:rPr>
                <w:spacing w:val="-4"/>
              </w:rPr>
              <w:t xml:space="preserve"> </w:t>
            </w:r>
            <w:r w:rsidRPr="00C71841">
              <w:t>thể</w:t>
            </w:r>
            <w:r w:rsidRPr="00C71841">
              <w:rPr>
                <w:spacing w:val="-1"/>
              </w:rPr>
              <w:t xml:space="preserve"> </w:t>
            </w:r>
            <w:r w:rsidRPr="00C71841">
              <w:t>cấp</w:t>
            </w:r>
            <w:r w:rsidRPr="00C71841">
              <w:rPr>
                <w:spacing w:val="-1"/>
              </w:rPr>
              <w:t xml:space="preserve"> </w:t>
            </w:r>
            <w:r w:rsidRPr="00C71841">
              <w:rPr>
                <w:spacing w:val="-4"/>
              </w:rPr>
              <w:t>tỉnh;</w:t>
            </w:r>
          </w:p>
          <w:p w:rsidR="002B67E4" w:rsidRPr="00C71841" w:rsidRDefault="00C71841">
            <w:pPr>
              <w:pStyle w:val="TableParagraph"/>
              <w:numPr>
                <w:ilvl w:val="0"/>
                <w:numId w:val="1"/>
              </w:numPr>
              <w:tabs>
                <w:tab w:val="left" w:pos="162"/>
              </w:tabs>
              <w:spacing w:before="1"/>
              <w:ind w:left="162" w:hanging="112"/>
            </w:pPr>
            <w:r w:rsidRPr="00C71841">
              <w:rPr>
                <w:spacing w:val="-6"/>
              </w:rPr>
              <w:t>TTHĐND,</w:t>
            </w:r>
            <w:r w:rsidRPr="00C71841">
              <w:rPr>
                <w:spacing w:val="-9"/>
              </w:rPr>
              <w:t xml:space="preserve"> </w:t>
            </w:r>
            <w:r w:rsidRPr="00C71841">
              <w:rPr>
                <w:spacing w:val="-6"/>
              </w:rPr>
              <w:t>UBND,</w:t>
            </w:r>
            <w:r w:rsidRPr="00C71841">
              <w:rPr>
                <w:spacing w:val="-8"/>
              </w:rPr>
              <w:t xml:space="preserve"> </w:t>
            </w:r>
            <w:r w:rsidRPr="00C71841">
              <w:rPr>
                <w:spacing w:val="-6"/>
              </w:rPr>
              <w:t>UBMTTQVN</w:t>
            </w:r>
            <w:r w:rsidRPr="00C71841">
              <w:rPr>
                <w:spacing w:val="-13"/>
              </w:rPr>
              <w:t xml:space="preserve"> </w:t>
            </w:r>
            <w:r w:rsidRPr="00C71841">
              <w:rPr>
                <w:spacing w:val="-6"/>
              </w:rPr>
              <w:t>các</w:t>
            </w:r>
            <w:r w:rsidRPr="00C71841">
              <w:rPr>
                <w:spacing w:val="-11"/>
              </w:rPr>
              <w:t xml:space="preserve"> </w:t>
            </w:r>
            <w:r w:rsidRPr="00C71841">
              <w:rPr>
                <w:spacing w:val="-6"/>
              </w:rPr>
              <w:t>xã,</w:t>
            </w:r>
            <w:r w:rsidRPr="00C71841">
              <w:rPr>
                <w:spacing w:val="-8"/>
              </w:rPr>
              <w:t xml:space="preserve"> </w:t>
            </w:r>
            <w:r w:rsidRPr="00C71841">
              <w:rPr>
                <w:spacing w:val="-6"/>
              </w:rPr>
              <w:t>phường;</w:t>
            </w:r>
          </w:p>
          <w:p w:rsidR="002B67E4" w:rsidRPr="00C71841" w:rsidRDefault="00C71841">
            <w:pPr>
              <w:pStyle w:val="TableParagraph"/>
              <w:numPr>
                <w:ilvl w:val="0"/>
                <w:numId w:val="1"/>
              </w:numPr>
              <w:tabs>
                <w:tab w:val="left" w:pos="145"/>
                <w:tab w:val="left" w:pos="161"/>
              </w:tabs>
              <w:spacing w:line="240" w:lineRule="auto"/>
              <w:ind w:left="145" w:right="818" w:hanging="96"/>
            </w:pPr>
            <w:r w:rsidRPr="00C71841">
              <w:rPr>
                <w:spacing w:val="-4"/>
              </w:rPr>
              <w:t>Trung</w:t>
            </w:r>
            <w:r w:rsidRPr="00C71841">
              <w:rPr>
                <w:spacing w:val="-10"/>
              </w:rPr>
              <w:t xml:space="preserve"> </w:t>
            </w:r>
            <w:r w:rsidRPr="00C71841">
              <w:rPr>
                <w:spacing w:val="-4"/>
              </w:rPr>
              <w:t>tâm</w:t>
            </w:r>
            <w:r w:rsidRPr="00C71841">
              <w:rPr>
                <w:spacing w:val="-16"/>
              </w:rPr>
              <w:t xml:space="preserve"> </w:t>
            </w:r>
            <w:r w:rsidRPr="00C71841">
              <w:rPr>
                <w:spacing w:val="-4"/>
              </w:rPr>
              <w:t>phục</w:t>
            </w:r>
            <w:r w:rsidRPr="00C71841">
              <w:rPr>
                <w:spacing w:val="-12"/>
              </w:rPr>
              <w:t xml:space="preserve"> </w:t>
            </w:r>
            <w:r w:rsidRPr="00C71841">
              <w:rPr>
                <w:spacing w:val="-4"/>
              </w:rPr>
              <w:t>vụ</w:t>
            </w:r>
            <w:r w:rsidRPr="00C71841">
              <w:rPr>
                <w:spacing w:val="-12"/>
              </w:rPr>
              <w:t xml:space="preserve"> </w:t>
            </w:r>
            <w:r w:rsidRPr="00C71841">
              <w:rPr>
                <w:spacing w:val="-4"/>
              </w:rPr>
              <w:t>hành</w:t>
            </w:r>
            <w:r w:rsidRPr="00C71841">
              <w:rPr>
                <w:spacing w:val="-15"/>
              </w:rPr>
              <w:t xml:space="preserve"> </w:t>
            </w:r>
            <w:r w:rsidRPr="00C71841">
              <w:rPr>
                <w:spacing w:val="-4"/>
              </w:rPr>
              <w:t>chính</w:t>
            </w:r>
            <w:r w:rsidRPr="00C71841">
              <w:rPr>
                <w:spacing w:val="-15"/>
              </w:rPr>
              <w:t xml:space="preserve"> </w:t>
            </w:r>
            <w:r w:rsidRPr="00C71841">
              <w:rPr>
                <w:spacing w:val="-4"/>
              </w:rPr>
              <w:t>công</w:t>
            </w:r>
            <w:r w:rsidRPr="00C71841">
              <w:rPr>
                <w:spacing w:val="-15"/>
              </w:rPr>
              <w:t xml:space="preserve"> </w:t>
            </w:r>
            <w:r w:rsidRPr="00C71841">
              <w:rPr>
                <w:spacing w:val="-4"/>
              </w:rPr>
              <w:t>tỉnh (đăng</w:t>
            </w:r>
            <w:r w:rsidRPr="00C71841">
              <w:rPr>
                <w:spacing w:val="-15"/>
              </w:rPr>
              <w:t xml:space="preserve"> </w:t>
            </w:r>
            <w:r w:rsidRPr="00C71841">
              <w:rPr>
                <w:spacing w:val="-4"/>
              </w:rPr>
              <w:t>tải</w:t>
            </w:r>
            <w:r w:rsidRPr="00C71841">
              <w:rPr>
                <w:spacing w:val="-11"/>
              </w:rPr>
              <w:t xml:space="preserve"> </w:t>
            </w:r>
            <w:r w:rsidRPr="00C71841">
              <w:rPr>
                <w:spacing w:val="-4"/>
              </w:rPr>
              <w:t>trên</w:t>
            </w:r>
            <w:r w:rsidRPr="00C71841">
              <w:rPr>
                <w:spacing w:val="-12"/>
              </w:rPr>
              <w:t xml:space="preserve"> </w:t>
            </w:r>
            <w:r w:rsidRPr="00C71841">
              <w:rPr>
                <w:spacing w:val="-4"/>
              </w:rPr>
              <w:t xml:space="preserve">công </w:t>
            </w:r>
            <w:r w:rsidRPr="00C71841">
              <w:t>báo điện tử);</w:t>
            </w:r>
          </w:p>
          <w:p w:rsidR="002B67E4" w:rsidRPr="00C71841" w:rsidRDefault="00C71841">
            <w:pPr>
              <w:pStyle w:val="TableParagraph"/>
              <w:numPr>
                <w:ilvl w:val="0"/>
                <w:numId w:val="1"/>
              </w:numPr>
              <w:tabs>
                <w:tab w:val="left" w:pos="164"/>
              </w:tabs>
              <w:ind w:left="164" w:hanging="114"/>
            </w:pPr>
            <w:hyperlink r:id="rId6">
              <w:r w:rsidRPr="00C71841">
                <w:rPr>
                  <w:spacing w:val="-6"/>
                </w:rPr>
                <w:t>Báo</w:t>
              </w:r>
              <w:r w:rsidRPr="00C71841">
                <w:rPr>
                  <w:spacing w:val="-11"/>
                </w:rPr>
                <w:t xml:space="preserve"> </w:t>
              </w:r>
              <w:r w:rsidRPr="00C71841">
                <w:rPr>
                  <w:spacing w:val="-6"/>
                </w:rPr>
                <w:t>và</w:t>
              </w:r>
              <w:r w:rsidRPr="00C71841">
                <w:rPr>
                  <w:spacing w:val="-10"/>
                </w:rPr>
                <w:t xml:space="preserve"> </w:t>
              </w:r>
              <w:r w:rsidRPr="00C71841">
                <w:rPr>
                  <w:spacing w:val="-6"/>
                </w:rPr>
                <w:t>Phát</w:t>
              </w:r>
              <w:r w:rsidRPr="00C71841">
                <w:rPr>
                  <w:spacing w:val="-10"/>
                </w:rPr>
                <w:t xml:space="preserve"> </w:t>
              </w:r>
              <w:r w:rsidRPr="00C71841">
                <w:rPr>
                  <w:spacing w:val="-6"/>
                </w:rPr>
                <w:t>thanh,</w:t>
              </w:r>
              <w:r w:rsidRPr="00C71841">
                <w:rPr>
                  <w:spacing w:val="-11"/>
                </w:rPr>
                <w:t xml:space="preserve"> </w:t>
              </w:r>
              <w:r w:rsidRPr="00C71841">
                <w:rPr>
                  <w:spacing w:val="-6"/>
                </w:rPr>
                <w:t>truyền</w:t>
              </w:r>
              <w:r w:rsidRPr="00C71841">
                <w:rPr>
                  <w:spacing w:val="-11"/>
                </w:rPr>
                <w:t xml:space="preserve"> </w:t>
              </w:r>
              <w:r w:rsidRPr="00C71841">
                <w:rPr>
                  <w:spacing w:val="-6"/>
                </w:rPr>
                <w:t>hình</w:t>
              </w:r>
              <w:r w:rsidRPr="00C71841">
                <w:rPr>
                  <w:spacing w:val="-8"/>
                </w:rPr>
                <w:t xml:space="preserve"> </w:t>
              </w:r>
              <w:r w:rsidRPr="00C71841">
                <w:rPr>
                  <w:spacing w:val="-6"/>
                </w:rPr>
                <w:t>Gia</w:t>
              </w:r>
              <w:r w:rsidRPr="00C71841">
                <w:rPr>
                  <w:spacing w:val="-8"/>
                </w:rPr>
                <w:t xml:space="preserve"> </w:t>
              </w:r>
              <w:r w:rsidRPr="00C71841">
                <w:rPr>
                  <w:spacing w:val="-6"/>
                </w:rPr>
                <w:t>Lai;</w:t>
              </w:r>
            </w:hyperlink>
          </w:p>
          <w:p w:rsidR="002B67E4" w:rsidRPr="00C71841" w:rsidRDefault="00C71841">
            <w:pPr>
              <w:pStyle w:val="TableParagraph"/>
              <w:numPr>
                <w:ilvl w:val="0"/>
                <w:numId w:val="1"/>
              </w:numPr>
              <w:tabs>
                <w:tab w:val="left" w:pos="162"/>
              </w:tabs>
              <w:ind w:left="162" w:hanging="112"/>
            </w:pPr>
            <w:r w:rsidRPr="00C71841">
              <w:rPr>
                <w:spacing w:val="-6"/>
              </w:rPr>
              <w:t>Trang</w:t>
            </w:r>
            <w:r w:rsidRPr="00C71841">
              <w:rPr>
                <w:spacing w:val="-13"/>
              </w:rPr>
              <w:t xml:space="preserve"> </w:t>
            </w:r>
            <w:r w:rsidRPr="00C71841">
              <w:rPr>
                <w:spacing w:val="-6"/>
              </w:rPr>
              <w:t>thông</w:t>
            </w:r>
            <w:r w:rsidRPr="00C71841">
              <w:rPr>
                <w:spacing w:val="-11"/>
              </w:rPr>
              <w:t xml:space="preserve"> </w:t>
            </w:r>
            <w:r w:rsidRPr="00C71841">
              <w:rPr>
                <w:spacing w:val="-6"/>
              </w:rPr>
              <w:t>tin</w:t>
            </w:r>
            <w:r w:rsidRPr="00C71841">
              <w:rPr>
                <w:spacing w:val="-8"/>
              </w:rPr>
              <w:t xml:space="preserve"> </w:t>
            </w:r>
            <w:r w:rsidRPr="00C71841">
              <w:rPr>
                <w:spacing w:val="-6"/>
              </w:rPr>
              <w:t>điện</w:t>
            </w:r>
            <w:r w:rsidRPr="00C71841">
              <w:rPr>
                <w:spacing w:val="-10"/>
              </w:rPr>
              <w:t xml:space="preserve"> </w:t>
            </w:r>
            <w:r w:rsidRPr="00C71841">
              <w:rPr>
                <w:spacing w:val="-6"/>
              </w:rPr>
              <w:t>tử</w:t>
            </w:r>
            <w:r w:rsidRPr="00C71841">
              <w:rPr>
                <w:spacing w:val="-8"/>
              </w:rPr>
              <w:t xml:space="preserve"> </w:t>
            </w:r>
            <w:r w:rsidRPr="00C71841">
              <w:rPr>
                <w:spacing w:val="-6"/>
              </w:rPr>
              <w:t>Đoàn</w:t>
            </w:r>
            <w:r w:rsidRPr="00C71841">
              <w:rPr>
                <w:spacing w:val="-11"/>
              </w:rPr>
              <w:t xml:space="preserve"> </w:t>
            </w:r>
            <w:r w:rsidRPr="00C71841">
              <w:rPr>
                <w:spacing w:val="-6"/>
              </w:rPr>
              <w:t>ĐBQH</w:t>
            </w:r>
            <w:r w:rsidRPr="00C71841">
              <w:rPr>
                <w:spacing w:val="-8"/>
              </w:rPr>
              <w:t xml:space="preserve"> </w:t>
            </w:r>
            <w:r w:rsidRPr="00C71841">
              <w:rPr>
                <w:spacing w:val="-6"/>
              </w:rPr>
              <w:t>và HĐND</w:t>
            </w:r>
            <w:r w:rsidRPr="00C71841">
              <w:rPr>
                <w:spacing w:val="-11"/>
              </w:rPr>
              <w:t xml:space="preserve"> </w:t>
            </w:r>
            <w:r w:rsidRPr="00C71841">
              <w:rPr>
                <w:spacing w:val="-6"/>
              </w:rPr>
              <w:t>tỉnh;</w:t>
            </w:r>
          </w:p>
          <w:p w:rsidR="002B67E4" w:rsidRPr="00C71841" w:rsidRDefault="00C71841">
            <w:pPr>
              <w:pStyle w:val="TableParagraph"/>
              <w:numPr>
                <w:ilvl w:val="0"/>
                <w:numId w:val="1"/>
              </w:numPr>
              <w:tabs>
                <w:tab w:val="left" w:pos="164"/>
              </w:tabs>
              <w:spacing w:before="2" w:line="233" w:lineRule="exact"/>
              <w:ind w:left="164" w:hanging="114"/>
            </w:pPr>
            <w:r w:rsidRPr="00C71841">
              <w:rPr>
                <w:spacing w:val="-6"/>
              </w:rPr>
              <w:t>Lưu:</w:t>
            </w:r>
            <w:r w:rsidRPr="00C71841">
              <w:rPr>
                <w:spacing w:val="-8"/>
              </w:rPr>
              <w:t xml:space="preserve"> </w:t>
            </w:r>
            <w:r w:rsidRPr="00C71841">
              <w:rPr>
                <w:spacing w:val="-6"/>
              </w:rPr>
              <w:t>VT,</w:t>
            </w:r>
            <w:r w:rsidRPr="00C71841">
              <w:rPr>
                <w:spacing w:val="-8"/>
              </w:rPr>
              <w:t xml:space="preserve"> </w:t>
            </w:r>
            <w:r w:rsidRPr="00C71841">
              <w:rPr>
                <w:spacing w:val="-6"/>
              </w:rPr>
              <w:t>HSKH.</w:t>
            </w:r>
          </w:p>
        </w:tc>
        <w:tc>
          <w:tcPr>
            <w:tcW w:w="2722" w:type="dxa"/>
          </w:tcPr>
          <w:p w:rsidR="002B67E4" w:rsidRPr="00C71841" w:rsidRDefault="00C71841">
            <w:pPr>
              <w:pStyle w:val="TableParagraph"/>
              <w:spacing w:line="315" w:lineRule="exact"/>
              <w:ind w:left="887"/>
              <w:rPr>
                <w:b/>
                <w:sz w:val="28"/>
              </w:rPr>
            </w:pPr>
            <w:r w:rsidRPr="00C71841">
              <w:rPr>
                <w:b/>
                <w:sz w:val="28"/>
              </w:rPr>
              <w:t>CHỦ</w:t>
            </w:r>
            <w:r w:rsidRPr="00C71841">
              <w:rPr>
                <w:b/>
                <w:spacing w:val="-5"/>
                <w:sz w:val="28"/>
              </w:rPr>
              <w:t xml:space="preserve"> </w:t>
            </w:r>
            <w:r w:rsidRPr="00C71841">
              <w:rPr>
                <w:b/>
                <w:spacing w:val="-4"/>
                <w:sz w:val="28"/>
              </w:rPr>
              <w:t>TỊCH</w:t>
            </w:r>
          </w:p>
          <w:p w:rsidR="002B67E4" w:rsidRPr="00C71841" w:rsidRDefault="002B67E4">
            <w:pPr>
              <w:pStyle w:val="TableParagraph"/>
              <w:spacing w:line="240" w:lineRule="auto"/>
              <w:ind w:left="0"/>
              <w:rPr>
                <w:sz w:val="28"/>
              </w:rPr>
            </w:pPr>
          </w:p>
          <w:p w:rsidR="002B67E4" w:rsidRPr="00C71841" w:rsidRDefault="002B67E4">
            <w:pPr>
              <w:pStyle w:val="TableParagraph"/>
              <w:spacing w:line="240" w:lineRule="auto"/>
              <w:ind w:left="0"/>
              <w:rPr>
                <w:sz w:val="28"/>
              </w:rPr>
            </w:pPr>
          </w:p>
          <w:p w:rsidR="002B67E4" w:rsidRPr="00C71841" w:rsidRDefault="002B67E4">
            <w:pPr>
              <w:pStyle w:val="TableParagraph"/>
              <w:spacing w:line="240" w:lineRule="auto"/>
              <w:ind w:left="0"/>
              <w:rPr>
                <w:sz w:val="28"/>
              </w:rPr>
            </w:pPr>
          </w:p>
          <w:p w:rsidR="002B67E4" w:rsidRPr="00C71841" w:rsidRDefault="002B67E4">
            <w:pPr>
              <w:pStyle w:val="TableParagraph"/>
              <w:spacing w:line="240" w:lineRule="auto"/>
              <w:ind w:left="0"/>
              <w:rPr>
                <w:sz w:val="28"/>
              </w:rPr>
            </w:pPr>
            <w:bookmarkStart w:id="9" w:name="_GoBack"/>
            <w:bookmarkEnd w:id="9"/>
          </w:p>
          <w:p w:rsidR="002B67E4" w:rsidRPr="00C71841" w:rsidRDefault="00C71841">
            <w:pPr>
              <w:pStyle w:val="TableParagraph"/>
              <w:spacing w:line="240" w:lineRule="auto"/>
              <w:rPr>
                <w:b/>
                <w:sz w:val="28"/>
              </w:rPr>
            </w:pPr>
            <w:r w:rsidRPr="00C71841">
              <w:rPr>
                <w:b/>
                <w:sz w:val="28"/>
              </w:rPr>
              <w:t xml:space="preserve">      Rah</w:t>
            </w:r>
            <w:r w:rsidRPr="00C71841">
              <w:rPr>
                <w:b/>
                <w:spacing w:val="-1"/>
                <w:sz w:val="28"/>
              </w:rPr>
              <w:t xml:space="preserve"> </w:t>
            </w:r>
            <w:r w:rsidRPr="00C71841">
              <w:rPr>
                <w:b/>
                <w:sz w:val="28"/>
              </w:rPr>
              <w:t>Lan</w:t>
            </w:r>
            <w:r w:rsidRPr="00C71841">
              <w:rPr>
                <w:b/>
                <w:spacing w:val="-1"/>
                <w:sz w:val="28"/>
              </w:rPr>
              <w:t xml:space="preserve"> </w:t>
            </w:r>
            <w:r w:rsidRPr="00C71841">
              <w:rPr>
                <w:b/>
                <w:spacing w:val="-2"/>
                <w:sz w:val="28"/>
              </w:rPr>
              <w:t>Chung</w:t>
            </w:r>
          </w:p>
        </w:tc>
      </w:tr>
    </w:tbl>
    <w:p w:rsidR="002B67E4" w:rsidRPr="00C71841" w:rsidRDefault="002B67E4"/>
    <w:sectPr w:rsidR="002B67E4" w:rsidRPr="00C71841" w:rsidSect="00C71841">
      <w:pgSz w:w="11910" w:h="16850"/>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9A7C1B"/>
    <w:multiLevelType w:val="multilevel"/>
    <w:tmpl w:val="4F9A7C1B"/>
    <w:lvl w:ilvl="0">
      <w:numFmt w:val="bullet"/>
      <w:lvlText w:val="-"/>
      <w:lvlJc w:val="left"/>
      <w:pPr>
        <w:ind w:left="146" w:hanging="128"/>
      </w:pPr>
      <w:rPr>
        <w:rFonts w:ascii="Times New Roman" w:eastAsia="Times New Roman" w:hAnsi="Times New Roman" w:cs="Times New Roman" w:hint="default"/>
        <w:b w:val="0"/>
        <w:bCs w:val="0"/>
        <w:i w:val="0"/>
        <w:iCs w:val="0"/>
        <w:spacing w:val="0"/>
        <w:w w:val="100"/>
        <w:sz w:val="22"/>
        <w:szCs w:val="22"/>
        <w:lang w:eastAsia="en-US" w:bidi="ar-SA"/>
      </w:rPr>
    </w:lvl>
    <w:lvl w:ilvl="1">
      <w:numFmt w:val="bullet"/>
      <w:lvlText w:val="•"/>
      <w:lvlJc w:val="left"/>
      <w:pPr>
        <w:ind w:left="715" w:hanging="128"/>
      </w:pPr>
      <w:rPr>
        <w:rFonts w:hint="default"/>
        <w:lang w:eastAsia="en-US" w:bidi="ar-SA"/>
      </w:rPr>
    </w:lvl>
    <w:lvl w:ilvl="2">
      <w:numFmt w:val="bullet"/>
      <w:lvlText w:val="•"/>
      <w:lvlJc w:val="left"/>
      <w:pPr>
        <w:ind w:left="1291" w:hanging="128"/>
      </w:pPr>
      <w:rPr>
        <w:rFonts w:hint="default"/>
        <w:lang w:eastAsia="en-US" w:bidi="ar-SA"/>
      </w:rPr>
    </w:lvl>
    <w:lvl w:ilvl="3">
      <w:numFmt w:val="bullet"/>
      <w:lvlText w:val="•"/>
      <w:lvlJc w:val="left"/>
      <w:pPr>
        <w:ind w:left="1866" w:hanging="128"/>
      </w:pPr>
      <w:rPr>
        <w:rFonts w:hint="default"/>
        <w:lang w:eastAsia="en-US" w:bidi="ar-SA"/>
      </w:rPr>
    </w:lvl>
    <w:lvl w:ilvl="4">
      <w:numFmt w:val="bullet"/>
      <w:lvlText w:val="•"/>
      <w:lvlJc w:val="left"/>
      <w:pPr>
        <w:ind w:left="2442" w:hanging="128"/>
      </w:pPr>
      <w:rPr>
        <w:rFonts w:hint="default"/>
        <w:lang w:eastAsia="en-US" w:bidi="ar-SA"/>
      </w:rPr>
    </w:lvl>
    <w:lvl w:ilvl="5">
      <w:numFmt w:val="bullet"/>
      <w:lvlText w:val="•"/>
      <w:lvlJc w:val="left"/>
      <w:pPr>
        <w:ind w:left="3018" w:hanging="128"/>
      </w:pPr>
      <w:rPr>
        <w:rFonts w:hint="default"/>
        <w:lang w:eastAsia="en-US" w:bidi="ar-SA"/>
      </w:rPr>
    </w:lvl>
    <w:lvl w:ilvl="6">
      <w:numFmt w:val="bullet"/>
      <w:lvlText w:val="•"/>
      <w:lvlJc w:val="left"/>
      <w:pPr>
        <w:ind w:left="3593" w:hanging="128"/>
      </w:pPr>
      <w:rPr>
        <w:rFonts w:hint="default"/>
        <w:lang w:eastAsia="en-US" w:bidi="ar-SA"/>
      </w:rPr>
    </w:lvl>
    <w:lvl w:ilvl="7">
      <w:numFmt w:val="bullet"/>
      <w:lvlText w:val="•"/>
      <w:lvlJc w:val="left"/>
      <w:pPr>
        <w:ind w:left="4169" w:hanging="128"/>
      </w:pPr>
      <w:rPr>
        <w:rFonts w:hint="default"/>
        <w:lang w:eastAsia="en-US" w:bidi="ar-SA"/>
      </w:rPr>
    </w:lvl>
    <w:lvl w:ilvl="8">
      <w:numFmt w:val="bullet"/>
      <w:lvlText w:val="•"/>
      <w:lvlJc w:val="left"/>
      <w:pPr>
        <w:ind w:left="4744" w:hanging="12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C2"/>
    <w:rsid w:val="00004A71"/>
    <w:rsid w:val="00080412"/>
    <w:rsid w:val="00147C09"/>
    <w:rsid w:val="00167FCE"/>
    <w:rsid w:val="001818CC"/>
    <w:rsid w:val="0019134F"/>
    <w:rsid w:val="001C3AC7"/>
    <w:rsid w:val="001D46F5"/>
    <w:rsid w:val="001E402C"/>
    <w:rsid w:val="002506D9"/>
    <w:rsid w:val="002B14D6"/>
    <w:rsid w:val="002B67E4"/>
    <w:rsid w:val="002B74D3"/>
    <w:rsid w:val="002D0DFA"/>
    <w:rsid w:val="002F1209"/>
    <w:rsid w:val="00322F8D"/>
    <w:rsid w:val="003359A1"/>
    <w:rsid w:val="003408C1"/>
    <w:rsid w:val="00355B4D"/>
    <w:rsid w:val="003B243C"/>
    <w:rsid w:val="003D1D2C"/>
    <w:rsid w:val="003F0F2A"/>
    <w:rsid w:val="00405E82"/>
    <w:rsid w:val="0040779C"/>
    <w:rsid w:val="00464401"/>
    <w:rsid w:val="00465A8D"/>
    <w:rsid w:val="00480813"/>
    <w:rsid w:val="00480D35"/>
    <w:rsid w:val="004B77DC"/>
    <w:rsid w:val="004C13B7"/>
    <w:rsid w:val="004C738A"/>
    <w:rsid w:val="004E0AA9"/>
    <w:rsid w:val="00503BDF"/>
    <w:rsid w:val="00537DC2"/>
    <w:rsid w:val="00545617"/>
    <w:rsid w:val="00552B3E"/>
    <w:rsid w:val="00597BF5"/>
    <w:rsid w:val="005B16F1"/>
    <w:rsid w:val="005F489A"/>
    <w:rsid w:val="006A7281"/>
    <w:rsid w:val="006B008A"/>
    <w:rsid w:val="006C03BF"/>
    <w:rsid w:val="006C3598"/>
    <w:rsid w:val="006E5067"/>
    <w:rsid w:val="007237CB"/>
    <w:rsid w:val="00737A59"/>
    <w:rsid w:val="007508A9"/>
    <w:rsid w:val="00751B81"/>
    <w:rsid w:val="007529F7"/>
    <w:rsid w:val="00762B3A"/>
    <w:rsid w:val="00765569"/>
    <w:rsid w:val="007679CA"/>
    <w:rsid w:val="007A180D"/>
    <w:rsid w:val="007B1B33"/>
    <w:rsid w:val="007F3732"/>
    <w:rsid w:val="008160C2"/>
    <w:rsid w:val="00842A2A"/>
    <w:rsid w:val="00865B3C"/>
    <w:rsid w:val="008846FB"/>
    <w:rsid w:val="008847A4"/>
    <w:rsid w:val="0090714A"/>
    <w:rsid w:val="009254E7"/>
    <w:rsid w:val="00934577"/>
    <w:rsid w:val="00936A0F"/>
    <w:rsid w:val="00937689"/>
    <w:rsid w:val="009A7F40"/>
    <w:rsid w:val="009B2055"/>
    <w:rsid w:val="009B76E9"/>
    <w:rsid w:val="009F490E"/>
    <w:rsid w:val="00A10028"/>
    <w:rsid w:val="00A82B6A"/>
    <w:rsid w:val="00AB66DC"/>
    <w:rsid w:val="00AC39C2"/>
    <w:rsid w:val="00AD03C7"/>
    <w:rsid w:val="00AD51D3"/>
    <w:rsid w:val="00AF1005"/>
    <w:rsid w:val="00AF37A9"/>
    <w:rsid w:val="00B17A68"/>
    <w:rsid w:val="00B26E0A"/>
    <w:rsid w:val="00B3772A"/>
    <w:rsid w:val="00B960AF"/>
    <w:rsid w:val="00C25B30"/>
    <w:rsid w:val="00C34644"/>
    <w:rsid w:val="00C40C3D"/>
    <w:rsid w:val="00C42363"/>
    <w:rsid w:val="00C71841"/>
    <w:rsid w:val="00CC70E3"/>
    <w:rsid w:val="00CD4A13"/>
    <w:rsid w:val="00CD793B"/>
    <w:rsid w:val="00D140F4"/>
    <w:rsid w:val="00D16B8D"/>
    <w:rsid w:val="00D222E7"/>
    <w:rsid w:val="00D3398F"/>
    <w:rsid w:val="00D41A85"/>
    <w:rsid w:val="00D55CDC"/>
    <w:rsid w:val="00D66A35"/>
    <w:rsid w:val="00D74F72"/>
    <w:rsid w:val="00DB287D"/>
    <w:rsid w:val="00DD0EF7"/>
    <w:rsid w:val="00E26765"/>
    <w:rsid w:val="00E53330"/>
    <w:rsid w:val="00E86788"/>
    <w:rsid w:val="00E97DC4"/>
    <w:rsid w:val="00EC773B"/>
    <w:rsid w:val="00ED35C4"/>
    <w:rsid w:val="00EE57A0"/>
    <w:rsid w:val="00EF2164"/>
    <w:rsid w:val="00F10D13"/>
    <w:rsid w:val="00F21AEE"/>
    <w:rsid w:val="00F556B5"/>
    <w:rsid w:val="00F97D51"/>
    <w:rsid w:val="00FB57B4"/>
    <w:rsid w:val="00FC5C59"/>
    <w:rsid w:val="00FD4BF1"/>
    <w:rsid w:val="73907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07F9FEA"/>
  <w15:docId w15:val="{7637C530-4883-4F3C-9CFF-463A8141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rPr>
  </w:style>
  <w:style w:type="paragraph" w:styleId="Heading1">
    <w:name w:val="heading 1"/>
    <w:basedOn w:val="Normal"/>
    <w:uiPriority w:val="1"/>
    <w:qFormat/>
    <w:pPr>
      <w:ind w:left="3"/>
      <w:jc w:val="center"/>
      <w:outlineLvl w:val="0"/>
    </w:pPr>
    <w:rPr>
      <w:b/>
      <w:bCs/>
      <w:sz w:val="28"/>
      <w:szCs w:val="28"/>
    </w:rPr>
  </w:style>
  <w:style w:type="paragraph" w:styleId="Heading2">
    <w:name w:val="heading 2"/>
    <w:basedOn w:val="Normal"/>
    <w:uiPriority w:val="1"/>
    <w:qFormat/>
    <w:pPr>
      <w:ind w:left="862"/>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8"/>
      <w:szCs w:val="28"/>
    </w:rPr>
  </w:style>
  <w:style w:type="character" w:styleId="CommentReference">
    <w:name w:val="annotation reference"/>
    <w:qFormat/>
    <w:rPr>
      <w:sz w:val="16"/>
    </w:rPr>
  </w:style>
  <w:style w:type="paragraph" w:styleId="CommentText">
    <w:name w:val="annotation text"/>
    <w:basedOn w:val="Normal"/>
    <w:link w:val="CommentTextChar"/>
    <w:qFormat/>
    <w:pPr>
      <w:widowControl/>
      <w:autoSpaceDE/>
      <w:autoSpaceDN/>
    </w:pPr>
    <w:rPr>
      <w:sz w:val="20"/>
      <w:szCs w:val="28"/>
      <w:lang w:val="vi-VN"/>
    </w:rPr>
  </w:style>
  <w:style w:type="paragraph" w:styleId="CommentSubject">
    <w:name w:val="annotation subject"/>
    <w:basedOn w:val="CommentText"/>
    <w:next w:val="CommentText"/>
    <w:link w:val="CommentSubjectChar"/>
    <w:uiPriority w:val="99"/>
    <w:semiHidden/>
    <w:unhideWhenUsed/>
    <w:qFormat/>
    <w:pPr>
      <w:widowControl w:val="0"/>
      <w:autoSpaceDE w:val="0"/>
      <w:autoSpaceDN w:val="0"/>
    </w:pPr>
    <w:rPr>
      <w:b/>
      <w:bCs/>
      <w:szCs w:val="20"/>
      <w:lang w:val="en-US"/>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link w:val="NormalWebChar"/>
    <w:uiPriority w:val="99"/>
    <w:unhideWhenUsed/>
    <w:qFormat/>
    <w:pPr>
      <w:widowControl/>
      <w:autoSpaceDE/>
      <w:autoSpaceDN/>
      <w:spacing w:before="120" w:after="120" w:line="276" w:lineRule="auto"/>
      <w:ind w:firstLine="720"/>
      <w:jc w:val="both"/>
    </w:pPr>
    <w:rPr>
      <w:rFonts w:eastAsia="DengXi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120"/>
      <w:ind w:left="143" w:firstLine="719"/>
      <w:jc w:val="both"/>
    </w:pPr>
  </w:style>
  <w:style w:type="paragraph" w:customStyle="1" w:styleId="TableParagraph">
    <w:name w:val="Table Paragraph"/>
    <w:basedOn w:val="Normal"/>
    <w:uiPriority w:val="1"/>
    <w:qFormat/>
    <w:pPr>
      <w:spacing w:line="252" w:lineRule="exact"/>
      <w:ind w:left="164"/>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NormalWebChar">
    <w:name w:val="Normal (Web) Char"/>
    <w:link w:val="NormalWeb"/>
    <w:uiPriority w:val="99"/>
    <w:qFormat/>
    <w:rPr>
      <w:rFonts w:ascii="Times New Roman" w:eastAsia="DengXian" w:hAnsi="Times New Roman" w:cs="Times New Roman"/>
      <w:sz w:val="24"/>
      <w:szCs w:val="24"/>
    </w:rPr>
  </w:style>
  <w:style w:type="character" w:customStyle="1" w:styleId="CommentTextChar">
    <w:name w:val="Comment Text Char"/>
    <w:basedOn w:val="DefaultParagraphFont"/>
    <w:link w:val="CommentText"/>
    <w:qFormat/>
    <w:rPr>
      <w:rFonts w:ascii="Times New Roman" w:eastAsia="Times New Roman" w:hAnsi="Times New Roman" w:cs="Times New Roman"/>
      <w:sz w:val="20"/>
      <w:szCs w:val="28"/>
      <w:lang w:val="vi-VN"/>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ialaitv.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2026-10-06T08:24:00Z</cp:lastPrinted>
  <dcterms:created xsi:type="dcterms:W3CDTF">2026-10-07T01:25:00Z</dcterms:created>
  <dcterms:modified xsi:type="dcterms:W3CDTF">2026-10-07T01:26:00Z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2026-04-24T00:00:00Z</vt:filetime>
  </property>
  <property fmtid="{D5CDD505-2E9C-101B-9397-08002B2CF9AE}" pid="3" name="Creator">
    <vt:lpwstr>Microsoft® Word 2019</vt:lpwstr>
  </property>
  <property fmtid="{D5CDD505-2E9C-101B-9397-08002B2CF9AE}" pid="4" name="LastSaved">
    <vt:filetime>2026-05-07T00:00:00Z</vt:filetime>
  </property>
  <property fmtid="{D5CDD505-2E9C-101B-9397-08002B2CF9AE}" pid="5" name="Producer">
    <vt:lpwstr>Microsoft® Word 2019; modified using iTextSharp™ 5.5.9 ©2000-2016 iText Group NV (AGPL-version)</vt:lpwstr>
  </property>
  <property fmtid="{D5CDD505-2E9C-101B-9397-08002B2CF9AE}" pid="6" name="KSOTemplateDocerSaveRecord">
    <vt:lpwstr>eyJoZGlkIjoiNDcyM2M1MzUzMzRiMzllYzg1NmRhOGJmYzNiYTNiZDUifQ==</vt:lpwstr>
  </property>
  <property fmtid="{D5CDD505-2E9C-101B-9397-08002B2CF9AE}" pid="7" name="KSOProductBuildVer">
    <vt:lpwstr>1033-12.1.0.28485</vt:lpwstr>
  </property>
  <property fmtid="{D5CDD505-2E9C-101B-9397-08002B2CF9AE}" pid="8" name="ICV">
    <vt:lpwstr>36E8AD0F1D014D34BCFD8F5E4F45691E_12</vt:lpwstr>
  </property>
</Properties>
</file>