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79" w:type="dxa"/>
        <w:tblLayout w:type="fixed"/>
        <w:tblCellMar>
          <w:left w:w="0" w:type="dxa"/>
          <w:right w:w="0" w:type="dxa"/>
        </w:tblCellMar>
        <w:tblLook w:val="04A0" w:firstRow="1" w:lastRow="0" w:firstColumn="1" w:lastColumn="0" w:noHBand="0" w:noVBand="1"/>
      </w:tblPr>
      <w:tblGrid>
        <w:gridCol w:w="3166"/>
        <w:gridCol w:w="5781"/>
      </w:tblGrid>
      <w:tr w:rsidR="00D74F72" w:rsidRPr="00DE09C2" w14:paraId="5D495FC8" w14:textId="77777777">
        <w:trPr>
          <w:trHeight w:val="1230"/>
        </w:trPr>
        <w:tc>
          <w:tcPr>
            <w:tcW w:w="3166" w:type="dxa"/>
          </w:tcPr>
          <w:p w14:paraId="3150076E" w14:textId="79F2FA85" w:rsidR="001E402C" w:rsidRPr="00DE09C2" w:rsidRDefault="0015325D" w:rsidP="00D77B57">
            <w:pPr>
              <w:pStyle w:val="TableParagraph"/>
              <w:spacing w:after="60" w:line="240" w:lineRule="auto"/>
              <w:ind w:left="589" w:hanging="540"/>
              <w:jc w:val="center"/>
              <w:rPr>
                <w:sz w:val="26"/>
              </w:rPr>
            </w:pPr>
            <w:r w:rsidRPr="00DE09C2">
              <w:rPr>
                <w:sz w:val="26"/>
              </w:rPr>
              <w:t xml:space="preserve">UBND </w:t>
            </w:r>
            <w:r w:rsidR="00D74F72" w:rsidRPr="00DE09C2">
              <w:rPr>
                <w:sz w:val="26"/>
              </w:rPr>
              <w:t>TỈNH GIA LAI</w:t>
            </w:r>
          </w:p>
          <w:p w14:paraId="7981AD8F" w14:textId="7D629F98" w:rsidR="0015325D" w:rsidRPr="00DE09C2" w:rsidRDefault="0015325D" w:rsidP="00D77B57">
            <w:pPr>
              <w:pStyle w:val="TableParagraph"/>
              <w:spacing w:after="60" w:line="240" w:lineRule="auto"/>
              <w:ind w:left="589" w:hanging="540"/>
              <w:jc w:val="center"/>
              <w:rPr>
                <w:b/>
                <w:sz w:val="26"/>
              </w:rPr>
            </w:pPr>
            <w:r w:rsidRPr="00DE09C2">
              <w:rPr>
                <w:b/>
                <w:sz w:val="26"/>
              </w:rPr>
              <w:t>SỞ XÂY DỰNG</w:t>
            </w:r>
          </w:p>
          <w:p w14:paraId="6639CB38" w14:textId="77777777" w:rsidR="001E402C" w:rsidRPr="00DE09C2" w:rsidRDefault="00D74F72">
            <w:pPr>
              <w:pStyle w:val="TableParagraph"/>
              <w:spacing w:line="20" w:lineRule="exact"/>
              <w:ind w:left="964"/>
              <w:rPr>
                <w:sz w:val="2"/>
              </w:rPr>
            </w:pPr>
            <w:r w:rsidRPr="00DE09C2">
              <w:rPr>
                <w:noProof/>
                <w:sz w:val="2"/>
              </w:rPr>
              <mc:AlternateContent>
                <mc:Choice Requires="wpg">
                  <w:drawing>
                    <wp:inline distT="0" distB="0" distL="0" distR="0" wp14:anchorId="526F68E7" wp14:editId="17183D10">
                      <wp:extent cx="619760" cy="9525"/>
                      <wp:effectExtent l="9525" t="0" r="0" b="0"/>
                      <wp:docPr id="1" name="Group 1"/>
                      <wp:cNvGraphicFramePr/>
                      <a:graphic xmlns:a="http://schemas.openxmlformats.org/drawingml/2006/main">
                        <a:graphicData uri="http://schemas.microsoft.com/office/word/2010/wordprocessingGroup">
                          <wpg:wgp>
                            <wpg:cNvGrpSpPr/>
                            <wpg:grpSpPr>
                              <a:xfrm>
                                <a:off x="0" y="0"/>
                                <a:ext cx="619760" cy="9525"/>
                                <a:chOff x="0" y="0"/>
                                <a:chExt cx="619760" cy="9525"/>
                              </a:xfrm>
                            </wpg:grpSpPr>
                            <wps:wsp>
                              <wps:cNvPr id="2" name="Graphic 2"/>
                              <wps:cNvSpPr/>
                              <wps:spPr>
                                <a:xfrm>
                                  <a:off x="0" y="4762"/>
                                  <a:ext cx="619760" cy="1270"/>
                                </a:xfrm>
                                <a:custGeom>
                                  <a:avLst/>
                                  <a:gdLst/>
                                  <a:ahLst/>
                                  <a:cxnLst/>
                                  <a:rect l="l" t="t" r="r" b="b"/>
                                  <a:pathLst>
                                    <a:path w="619760">
                                      <a:moveTo>
                                        <a:pt x="0" y="0"/>
                                      </a:moveTo>
                                      <a:lnTo>
                                        <a:pt x="619759" y="0"/>
                                      </a:lnTo>
                                    </a:path>
                                  </a:pathLst>
                                </a:custGeom>
                                <a:ln w="9525">
                                  <a:solidFill>
                                    <a:srgbClr val="000000"/>
                                  </a:solidFill>
                                  <a:prstDash val="solid"/>
                                </a:ln>
                              </wps:spPr>
                              <wps:bodyPr wrap="square" lIns="0" tIns="0" rIns="0" bIns="0" rtlCol="0">
                                <a:noAutofit/>
                              </wps:bodyPr>
                            </wps:wsp>
                          </wpg:wgp>
                        </a:graphicData>
                      </a:graphic>
                    </wp:inline>
                  </w:drawing>
                </mc:Choice>
                <mc:Fallback>
                  <w:pict>
                    <v:group w14:anchorId="2C83ACB1" id="Group 1" o:spid="_x0000_s1026" style="width:48.8pt;height:.75pt;mso-position-horizontal-relative:char;mso-position-vertical-relative:line" coordsize="61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">
                      <v:shape id="Graphic 2" o:spid="_x0000_s1027" style="position:absolute;top:47;width:6197;height:13;visibility:visible;mso-wrap-style:square;v-text-anchor:top" coordsize="619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" path="m,l619759,e" filled="f">
                        <v:path arrowok="t"/>
                      </v:shape>
                      <w10:anchorlock/>
                    </v:group>
                  </w:pict>
                </mc:Fallback>
              </mc:AlternateContent>
            </w:r>
          </w:p>
          <w:p w14:paraId="52360F64" w14:textId="784D5EE8" w:rsidR="001E402C" w:rsidRPr="00DE09C2" w:rsidRDefault="00D77B57" w:rsidP="0015325D">
            <w:pPr>
              <w:pStyle w:val="TableParagraph"/>
              <w:spacing w:before="206" w:line="240" w:lineRule="auto"/>
              <w:ind w:left="0"/>
              <w:rPr>
                <w:sz w:val="28"/>
              </w:rPr>
            </w:pPr>
            <w:r w:rsidRPr="00DE09C2">
              <w:rPr>
                <w:sz w:val="28"/>
              </w:rPr>
              <w:t xml:space="preserve">       </w:t>
            </w:r>
            <w:r w:rsidR="00D74F72" w:rsidRPr="00DE09C2">
              <w:rPr>
                <w:sz w:val="28"/>
              </w:rPr>
              <w:t>Số:</w:t>
            </w:r>
            <w:r w:rsidR="00D74F72" w:rsidRPr="00DE09C2">
              <w:rPr>
                <w:spacing w:val="64"/>
                <w:sz w:val="28"/>
              </w:rPr>
              <w:t xml:space="preserve"> </w:t>
            </w:r>
            <w:r w:rsidR="00D74F72" w:rsidRPr="00DE09C2">
              <w:rPr>
                <w:sz w:val="28"/>
              </w:rPr>
              <w:t xml:space="preserve">     /</w:t>
            </w:r>
            <w:r w:rsidRPr="00DE09C2">
              <w:rPr>
                <w:sz w:val="28"/>
              </w:rPr>
              <w:t>TTr</w:t>
            </w:r>
            <w:r w:rsidR="00D74F72" w:rsidRPr="00DE09C2">
              <w:rPr>
                <w:sz w:val="28"/>
              </w:rPr>
              <w:t>-</w:t>
            </w:r>
            <w:r w:rsidR="0015325D" w:rsidRPr="00DE09C2">
              <w:rPr>
                <w:spacing w:val="-4"/>
                <w:sz w:val="28"/>
              </w:rPr>
              <w:t>SXD</w:t>
            </w:r>
          </w:p>
        </w:tc>
        <w:tc>
          <w:tcPr>
            <w:tcW w:w="5781" w:type="dxa"/>
          </w:tcPr>
          <w:p w14:paraId="7EF94651" w14:textId="77777777" w:rsidR="001E402C" w:rsidRPr="00DE09C2" w:rsidRDefault="00D74F72">
            <w:pPr>
              <w:pStyle w:val="TableParagraph"/>
              <w:spacing w:line="287" w:lineRule="exact"/>
              <w:ind w:left="263" w:right="4"/>
              <w:jc w:val="center"/>
              <w:rPr>
                <w:b/>
                <w:sz w:val="26"/>
              </w:rPr>
            </w:pPr>
            <w:r w:rsidRPr="00DE09C2">
              <w:rPr>
                <w:b/>
                <w:sz w:val="26"/>
              </w:rPr>
              <w:t>CỘNG</w:t>
            </w:r>
            <w:r w:rsidRPr="00DE09C2">
              <w:rPr>
                <w:b/>
                <w:spacing w:val="-8"/>
                <w:sz w:val="26"/>
              </w:rPr>
              <w:t xml:space="preserve"> </w:t>
            </w:r>
            <w:r w:rsidRPr="00DE09C2">
              <w:rPr>
                <w:b/>
                <w:sz w:val="26"/>
              </w:rPr>
              <w:t>HÒA</w:t>
            </w:r>
            <w:r w:rsidRPr="00DE09C2">
              <w:rPr>
                <w:b/>
                <w:spacing w:val="-5"/>
                <w:sz w:val="26"/>
              </w:rPr>
              <w:t xml:space="preserve"> </w:t>
            </w:r>
            <w:r w:rsidRPr="00DE09C2">
              <w:rPr>
                <w:b/>
                <w:sz w:val="26"/>
              </w:rPr>
              <w:t>XÃ</w:t>
            </w:r>
            <w:r w:rsidRPr="00DE09C2">
              <w:rPr>
                <w:b/>
                <w:spacing w:val="-5"/>
                <w:sz w:val="26"/>
              </w:rPr>
              <w:t xml:space="preserve"> </w:t>
            </w:r>
            <w:r w:rsidRPr="00DE09C2">
              <w:rPr>
                <w:b/>
                <w:sz w:val="26"/>
              </w:rPr>
              <w:t>HỘI</w:t>
            </w:r>
            <w:r w:rsidRPr="00DE09C2">
              <w:rPr>
                <w:b/>
                <w:spacing w:val="-5"/>
                <w:sz w:val="26"/>
              </w:rPr>
              <w:t xml:space="preserve"> </w:t>
            </w:r>
            <w:r w:rsidRPr="00DE09C2">
              <w:rPr>
                <w:b/>
                <w:sz w:val="26"/>
              </w:rPr>
              <w:t>CHỦ</w:t>
            </w:r>
            <w:r w:rsidRPr="00DE09C2">
              <w:rPr>
                <w:b/>
                <w:spacing w:val="-8"/>
                <w:sz w:val="26"/>
              </w:rPr>
              <w:t xml:space="preserve"> </w:t>
            </w:r>
            <w:r w:rsidRPr="00DE09C2">
              <w:rPr>
                <w:b/>
                <w:sz w:val="26"/>
              </w:rPr>
              <w:t>NGHĨA</w:t>
            </w:r>
            <w:r w:rsidRPr="00DE09C2">
              <w:rPr>
                <w:b/>
                <w:spacing w:val="-7"/>
                <w:sz w:val="26"/>
              </w:rPr>
              <w:t xml:space="preserve"> </w:t>
            </w:r>
            <w:r w:rsidRPr="00DE09C2">
              <w:rPr>
                <w:b/>
                <w:sz w:val="26"/>
              </w:rPr>
              <w:t>VIỆT</w:t>
            </w:r>
            <w:r w:rsidRPr="00DE09C2">
              <w:rPr>
                <w:b/>
                <w:spacing w:val="-5"/>
                <w:sz w:val="26"/>
              </w:rPr>
              <w:t xml:space="preserve"> NAM</w:t>
            </w:r>
          </w:p>
          <w:p w14:paraId="3C0B8D35" w14:textId="77777777" w:rsidR="001E402C" w:rsidRPr="00DE09C2" w:rsidRDefault="00D74F72">
            <w:pPr>
              <w:pStyle w:val="TableParagraph"/>
              <w:spacing w:after="70" w:line="322" w:lineRule="exact"/>
              <w:ind w:left="1413"/>
              <w:rPr>
                <w:b/>
                <w:sz w:val="28"/>
              </w:rPr>
            </w:pPr>
            <w:r w:rsidRPr="00DE09C2">
              <w:rPr>
                <w:b/>
                <w:sz w:val="28"/>
              </w:rPr>
              <w:t>Độc</w:t>
            </w:r>
            <w:r w:rsidRPr="00DE09C2">
              <w:rPr>
                <w:b/>
                <w:spacing w:val="-1"/>
                <w:sz w:val="28"/>
              </w:rPr>
              <w:t xml:space="preserve"> </w:t>
            </w:r>
            <w:r w:rsidRPr="00DE09C2">
              <w:rPr>
                <w:b/>
                <w:sz w:val="28"/>
              </w:rPr>
              <w:t>lập</w:t>
            </w:r>
            <w:r w:rsidRPr="00DE09C2">
              <w:rPr>
                <w:b/>
                <w:spacing w:val="-1"/>
                <w:sz w:val="28"/>
              </w:rPr>
              <w:t xml:space="preserve"> </w:t>
            </w:r>
            <w:r w:rsidRPr="00DE09C2">
              <w:rPr>
                <w:b/>
                <w:sz w:val="28"/>
              </w:rPr>
              <w:t>-</w:t>
            </w:r>
            <w:r w:rsidRPr="00DE09C2">
              <w:rPr>
                <w:b/>
                <w:spacing w:val="-2"/>
                <w:sz w:val="28"/>
              </w:rPr>
              <w:t xml:space="preserve"> </w:t>
            </w:r>
            <w:r w:rsidRPr="00DE09C2">
              <w:rPr>
                <w:b/>
                <w:sz w:val="28"/>
              </w:rPr>
              <w:t>Tự</w:t>
            </w:r>
            <w:r w:rsidRPr="00DE09C2">
              <w:rPr>
                <w:b/>
                <w:spacing w:val="-1"/>
                <w:sz w:val="28"/>
              </w:rPr>
              <w:t xml:space="preserve"> </w:t>
            </w:r>
            <w:r w:rsidRPr="00DE09C2">
              <w:rPr>
                <w:b/>
                <w:sz w:val="28"/>
              </w:rPr>
              <w:t>do</w:t>
            </w:r>
            <w:r w:rsidRPr="00DE09C2">
              <w:rPr>
                <w:b/>
                <w:spacing w:val="-1"/>
                <w:sz w:val="28"/>
              </w:rPr>
              <w:t xml:space="preserve"> </w:t>
            </w:r>
            <w:r w:rsidRPr="00DE09C2">
              <w:rPr>
                <w:b/>
                <w:sz w:val="28"/>
              </w:rPr>
              <w:t>-</w:t>
            </w:r>
            <w:r w:rsidRPr="00DE09C2">
              <w:rPr>
                <w:b/>
                <w:spacing w:val="-3"/>
                <w:sz w:val="28"/>
              </w:rPr>
              <w:t xml:space="preserve"> </w:t>
            </w:r>
            <w:r w:rsidRPr="00DE09C2">
              <w:rPr>
                <w:b/>
                <w:sz w:val="28"/>
              </w:rPr>
              <w:t>Hạnh</w:t>
            </w:r>
            <w:r w:rsidRPr="00DE09C2">
              <w:rPr>
                <w:b/>
                <w:spacing w:val="-1"/>
                <w:sz w:val="28"/>
              </w:rPr>
              <w:t xml:space="preserve"> </w:t>
            </w:r>
            <w:r w:rsidRPr="00DE09C2">
              <w:rPr>
                <w:b/>
                <w:spacing w:val="-4"/>
                <w:sz w:val="28"/>
              </w:rPr>
              <w:t>phúc</w:t>
            </w:r>
          </w:p>
          <w:p w14:paraId="223506CB" w14:textId="77777777" w:rsidR="001E402C" w:rsidRPr="00DE09C2" w:rsidRDefault="00D74F72">
            <w:pPr>
              <w:pStyle w:val="TableParagraph"/>
              <w:spacing w:line="20" w:lineRule="exact"/>
              <w:ind w:left="1419"/>
              <w:rPr>
                <w:sz w:val="2"/>
              </w:rPr>
            </w:pPr>
            <w:r w:rsidRPr="00DE09C2">
              <w:rPr>
                <w:noProof/>
                <w:sz w:val="2"/>
              </w:rPr>
              <mc:AlternateContent>
                <mc:Choice Requires="wpg">
                  <w:drawing>
                    <wp:inline distT="0" distB="0" distL="0" distR="0" wp14:anchorId="17EB4BCF" wp14:editId="38C7F222">
                      <wp:extent cx="2139950" cy="6350"/>
                      <wp:effectExtent l="9525" t="0" r="3175" b="3175"/>
                      <wp:docPr id="3" name="Group 3"/>
                      <wp:cNvGraphicFramePr/>
                      <a:graphic xmlns:a="http://schemas.openxmlformats.org/drawingml/2006/main">
                        <a:graphicData uri="http://schemas.microsoft.com/office/word/2010/wordprocessingGroup">
                          <wpg:wgp>
                            <wpg:cNvGrpSpPr/>
                            <wpg:grpSpPr>
                              <a:xfrm>
                                <a:off x="0" y="0"/>
                                <a:ext cx="2139950" cy="6350"/>
                                <a:chOff x="0" y="0"/>
                                <a:chExt cx="2139950" cy="6350"/>
                              </a:xfrm>
                            </wpg:grpSpPr>
                            <wps:wsp>
                              <wps:cNvPr id="4" name="Graphic 4"/>
                              <wps:cNvSpPr/>
                              <wps:spPr>
                                <a:xfrm>
                                  <a:off x="0" y="3175"/>
                                  <a:ext cx="2139950" cy="1270"/>
                                </a:xfrm>
                                <a:custGeom>
                                  <a:avLst/>
                                  <a:gdLst/>
                                  <a:ahLst/>
                                  <a:cxnLst/>
                                  <a:rect l="l" t="t" r="r" b="b"/>
                                  <a:pathLst>
                                    <a:path w="2139950">
                                      <a:moveTo>
                                        <a:pt x="0" y="0"/>
                                      </a:moveTo>
                                      <a:lnTo>
                                        <a:pt x="2139950" y="0"/>
                                      </a:lnTo>
                                    </a:path>
                                  </a:pathLst>
                                </a:custGeom>
                                <a:ln w="6350">
                                  <a:solidFill>
                                    <a:srgbClr val="000000"/>
                                  </a:solidFill>
                                  <a:prstDash val="solid"/>
                                </a:ln>
                              </wps:spPr>
                              <wps:bodyPr wrap="square" lIns="0" tIns="0" rIns="0" bIns="0" rtlCol="0">
                                <a:noAutofit/>
                              </wps:bodyPr>
                            </wps:wsp>
                          </wpg:wgp>
                        </a:graphicData>
                      </a:graphic>
                    </wp:inline>
                  </w:drawing>
                </mc:Choice>
                <mc:Fallback>
                  <w:pict>
                    <v:group w14:anchorId="219A5183" id="Group 3" o:spid="_x0000_s1026" style="width:168.5pt;height:.5pt;mso-position-horizontal-relative:char;mso-position-vertical-relative:line" coordsize="213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">
                      <v:shape id="Graphic 4" o:spid="_x0000_s1027" style="position:absolute;top:31;width:21399;height:13;visibility:visible;mso-wrap-style:square;v-text-anchor:top" coordsize="2139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" path="m,l2139950,e" filled="f" strokeweight=".5pt">
                        <v:path arrowok="t"/>
                      </v:shape>
                      <w10:anchorlock/>
                    </v:group>
                  </w:pict>
                </mc:Fallback>
              </mc:AlternateContent>
            </w:r>
          </w:p>
          <w:p w14:paraId="675259BC" w14:textId="1F4504EC" w:rsidR="001E402C" w:rsidRPr="00DE09C2" w:rsidRDefault="003359A1">
            <w:pPr>
              <w:pStyle w:val="TableParagraph"/>
              <w:spacing w:before="210" w:line="302" w:lineRule="exact"/>
              <w:ind w:left="263"/>
              <w:jc w:val="center"/>
              <w:rPr>
                <w:i/>
                <w:sz w:val="28"/>
              </w:rPr>
            </w:pPr>
            <w:r w:rsidRPr="00DE09C2">
              <w:rPr>
                <w:i/>
                <w:sz w:val="28"/>
              </w:rPr>
              <w:t xml:space="preserve"> </w:t>
            </w:r>
            <w:r w:rsidR="00D74F72" w:rsidRPr="00DE09C2">
              <w:rPr>
                <w:i/>
                <w:sz w:val="28"/>
              </w:rPr>
              <w:t>Gia</w:t>
            </w:r>
            <w:r w:rsidR="00D74F72" w:rsidRPr="00DE09C2">
              <w:rPr>
                <w:i/>
                <w:spacing w:val="-2"/>
                <w:sz w:val="28"/>
              </w:rPr>
              <w:t xml:space="preserve"> </w:t>
            </w:r>
            <w:r w:rsidR="00D74F72" w:rsidRPr="00DE09C2">
              <w:rPr>
                <w:i/>
                <w:sz w:val="28"/>
              </w:rPr>
              <w:t>Lai,</w:t>
            </w:r>
            <w:r w:rsidR="00D74F72" w:rsidRPr="00DE09C2">
              <w:rPr>
                <w:i/>
                <w:spacing w:val="-3"/>
                <w:sz w:val="28"/>
              </w:rPr>
              <w:t xml:space="preserve"> </w:t>
            </w:r>
            <w:r w:rsidR="00D74F72" w:rsidRPr="00DE09C2">
              <w:rPr>
                <w:i/>
                <w:sz w:val="28"/>
              </w:rPr>
              <w:t>ngày</w:t>
            </w:r>
            <w:r w:rsidR="00D74F72" w:rsidRPr="00DE09C2">
              <w:rPr>
                <w:i/>
                <w:spacing w:val="-3"/>
                <w:sz w:val="28"/>
              </w:rPr>
              <w:t xml:space="preserve"> </w:t>
            </w:r>
            <w:r w:rsidR="00D74F72" w:rsidRPr="00DE09C2">
              <w:rPr>
                <w:i/>
                <w:sz w:val="28"/>
              </w:rPr>
              <w:t xml:space="preserve">   </w:t>
            </w:r>
            <w:r w:rsidR="00D74F72" w:rsidRPr="00DE09C2">
              <w:rPr>
                <w:i/>
                <w:spacing w:val="-4"/>
                <w:sz w:val="28"/>
              </w:rPr>
              <w:t xml:space="preserve"> </w:t>
            </w:r>
            <w:r w:rsidR="00D74F72" w:rsidRPr="00DE09C2">
              <w:rPr>
                <w:i/>
                <w:sz w:val="28"/>
              </w:rPr>
              <w:t>tháng</w:t>
            </w:r>
            <w:r w:rsidR="00D74F72" w:rsidRPr="00DE09C2">
              <w:rPr>
                <w:i/>
                <w:spacing w:val="-3"/>
                <w:sz w:val="28"/>
              </w:rPr>
              <w:t xml:space="preserve"> </w:t>
            </w:r>
            <w:r w:rsidR="00D74F72" w:rsidRPr="00DE09C2">
              <w:rPr>
                <w:i/>
                <w:sz w:val="28"/>
              </w:rPr>
              <w:t xml:space="preserve">  </w:t>
            </w:r>
            <w:r w:rsidR="00D74F72" w:rsidRPr="00DE09C2">
              <w:rPr>
                <w:i/>
                <w:spacing w:val="-2"/>
                <w:sz w:val="28"/>
              </w:rPr>
              <w:t xml:space="preserve"> </w:t>
            </w:r>
            <w:r w:rsidR="00D74F72" w:rsidRPr="00DE09C2">
              <w:rPr>
                <w:i/>
                <w:sz w:val="28"/>
              </w:rPr>
              <w:t>năm</w:t>
            </w:r>
            <w:r w:rsidR="00D74F72" w:rsidRPr="00DE09C2">
              <w:rPr>
                <w:i/>
                <w:spacing w:val="-3"/>
                <w:sz w:val="28"/>
              </w:rPr>
              <w:t xml:space="preserve"> </w:t>
            </w:r>
            <w:r w:rsidR="00D74F72" w:rsidRPr="00DE09C2">
              <w:rPr>
                <w:i/>
                <w:spacing w:val="-4"/>
                <w:sz w:val="28"/>
              </w:rPr>
              <w:t>2026</w:t>
            </w:r>
          </w:p>
        </w:tc>
      </w:tr>
    </w:tbl>
    <w:p w14:paraId="1078D3D1" w14:textId="583675A0" w:rsidR="00D77B57" w:rsidRPr="00DE09C2" w:rsidRDefault="00D77B57">
      <w:pPr>
        <w:pStyle w:val="BodyText"/>
        <w:spacing w:before="113"/>
        <w:rPr>
          <w:i w:val="0"/>
        </w:rPr>
      </w:pPr>
      <w:r w:rsidRPr="00DE09C2">
        <w:rPr>
          <w:b/>
          <w:bCs/>
          <w:noProof/>
        </w:rPr>
        <mc:AlternateContent>
          <mc:Choice Requires="wps">
            <w:drawing>
              <wp:anchor distT="0" distB="0" distL="114300" distR="114300" simplePos="0" relativeHeight="251663360" behindDoc="0" locked="0" layoutInCell="1" allowOverlap="1" wp14:anchorId="3C4B4F3C" wp14:editId="302B7356">
                <wp:simplePos x="0" y="0"/>
                <wp:positionH relativeFrom="column">
                  <wp:posOffset>0</wp:posOffset>
                </wp:positionH>
                <wp:positionV relativeFrom="paragraph">
                  <wp:posOffset>-635</wp:posOffset>
                </wp:positionV>
                <wp:extent cx="971550" cy="3143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14325"/>
                        </a:xfrm>
                        <a:prstGeom prst="rect">
                          <a:avLst/>
                        </a:prstGeom>
                        <a:solidFill>
                          <a:srgbClr val="FFFFFF"/>
                        </a:solidFill>
                        <a:ln w="6350">
                          <a:solidFill>
                            <a:srgbClr val="000000"/>
                          </a:solidFill>
                          <a:miter lim="800000"/>
                        </a:ln>
                      </wps:spPr>
                      <wps:txbx>
                        <w:txbxContent>
                          <w:p w14:paraId="06EBC15B" w14:textId="77777777" w:rsidR="00D77B57" w:rsidRDefault="00D77B57" w:rsidP="00D77B57">
                            <w:pPr>
                              <w:jc w:val="center"/>
                              <w:rPr>
                                <w:b/>
                                <w:sz w:val="24"/>
                                <w:szCs w:val="24"/>
                              </w:rPr>
                            </w:pPr>
                            <w:r>
                              <w:rPr>
                                <w:b/>
                                <w:sz w:val="24"/>
                                <w:szCs w:val="24"/>
                              </w:rPr>
                              <w:t>DỰ THẢO</w:t>
                            </w:r>
                          </w:p>
                          <w:p w14:paraId="1D657497" w14:textId="77777777" w:rsidR="00D77B57" w:rsidRDefault="00D77B57" w:rsidP="00D77B57">
                            <w:pPr>
                              <w:jc w:val="center"/>
                              <w:rPr>
                                <w:b/>
                                <w:sz w:val="24"/>
                                <w:szCs w:val="24"/>
                              </w:rPr>
                            </w:pPr>
                            <w:r>
                              <w:rPr>
                                <w:b/>
                                <w:sz w:val="24"/>
                                <w:szCs w:val="24"/>
                              </w:rPr>
                              <w:t xml:space="preserve"> </w:t>
                            </w:r>
                          </w:p>
                        </w:txbxContent>
                      </wps:txbx>
                      <wps:bodyPr rot="0" vert="horz" wrap="square" lIns="91440" tIns="45720" rIns="91440" bIns="45720" anchor="ctr" anchorCtr="0" upright="1">
                        <a:noAutofit/>
                      </wps:bodyPr>
                    </wps:wsp>
                  </a:graphicData>
                </a:graphic>
              </wp:anchor>
            </w:drawing>
          </mc:Choice>
          <mc:Fallback>
            <w:pict>
              <v:rect w14:anchorId="3C4B4F3C" id="Rectangle 13" o:spid="_x0000_s1026" style="position:absolute;margin-left:0;margin-top:-.05pt;width:76.5pt;height:24.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" strokeweight=".5pt">
                <v:textbox>
                  <w:txbxContent>
                    <w:p w14:paraId="06EBC15B" w14:textId="77777777" w:rsidR="00D77B57" w:rsidRDefault="00D77B57" w:rsidP="00D77B57">
                      <w:pPr>
                        <w:jc w:val="center"/>
                        <w:rPr>
                          <w:b/>
                          <w:sz w:val="24"/>
                          <w:szCs w:val="24"/>
                        </w:rPr>
                      </w:pPr>
                      <w:r>
                        <w:rPr>
                          <w:b/>
                          <w:sz w:val="24"/>
                          <w:szCs w:val="24"/>
                        </w:rPr>
                        <w:t>DỰ THẢO</w:t>
                      </w:r>
                    </w:p>
                    <w:p w14:paraId="1D657497" w14:textId="77777777" w:rsidR="00D77B57" w:rsidRDefault="00D77B57" w:rsidP="00D77B57">
                      <w:pPr>
                        <w:jc w:val="center"/>
                        <w:rPr>
                          <w:b/>
                          <w:sz w:val="24"/>
                          <w:szCs w:val="24"/>
                        </w:rPr>
                      </w:pPr>
                      <w:r>
                        <w:rPr>
                          <w:b/>
                          <w:sz w:val="24"/>
                          <w:szCs w:val="24"/>
                        </w:rPr>
                        <w:t xml:space="preserve"> </w:t>
                      </w:r>
                    </w:p>
                  </w:txbxContent>
                </v:textbox>
              </v:rect>
            </w:pict>
          </mc:Fallback>
        </mc:AlternateContent>
      </w:r>
    </w:p>
    <w:p w14:paraId="12433FAE" w14:textId="77777777" w:rsidR="00D77B57" w:rsidRPr="00DE09C2" w:rsidRDefault="00D77B57" w:rsidP="00D77B57">
      <w:pPr>
        <w:spacing w:before="240" w:line="276" w:lineRule="auto"/>
        <w:jc w:val="center"/>
        <w:rPr>
          <w:sz w:val="28"/>
          <w:szCs w:val="28"/>
        </w:rPr>
      </w:pPr>
      <w:r w:rsidRPr="00DE09C2">
        <w:rPr>
          <w:b/>
          <w:sz w:val="28"/>
          <w:szCs w:val="28"/>
        </w:rPr>
        <w:t>TỜ TRÌNH</w:t>
      </w:r>
    </w:p>
    <w:p w14:paraId="38EEAEEF" w14:textId="7828AA3D" w:rsidR="00D77B57" w:rsidRPr="00DE09C2" w:rsidRDefault="00D77B57" w:rsidP="00D77B57">
      <w:pPr>
        <w:spacing w:line="276" w:lineRule="auto"/>
        <w:jc w:val="center"/>
        <w:rPr>
          <w:sz w:val="28"/>
          <w:szCs w:val="28"/>
        </w:rPr>
      </w:pPr>
      <w:r w:rsidRPr="00DE09C2">
        <w:rPr>
          <w:b/>
          <w:sz w:val="28"/>
          <w:szCs w:val="28"/>
        </w:rPr>
        <w:t xml:space="preserve">Về việc đề nghị ban hành Nghị quyết về chính sách hỗ trợ, khuyến khích phát triển vận tải hành khách công cộng bằng xe buýt trên địa bàn tỉnh </w:t>
      </w:r>
    </w:p>
    <w:p w14:paraId="37B9CD8F" w14:textId="4B17DB7F" w:rsidR="00D77B57" w:rsidRPr="00DE09C2" w:rsidRDefault="00D77B57" w:rsidP="00D77B57">
      <w:pPr>
        <w:spacing w:after="120" w:line="276" w:lineRule="auto"/>
        <w:jc w:val="center"/>
        <w:rPr>
          <w:sz w:val="28"/>
          <w:szCs w:val="28"/>
        </w:rPr>
      </w:pPr>
      <w:r w:rsidRPr="00DE09C2">
        <w:rPr>
          <w:b/>
          <w:noProof/>
          <w:sz w:val="28"/>
          <w:szCs w:val="28"/>
        </w:rPr>
        <mc:AlternateContent>
          <mc:Choice Requires="wps">
            <w:drawing>
              <wp:anchor distT="0" distB="0" distL="114300" distR="114300" simplePos="0" relativeHeight="251661312" behindDoc="0" locked="0" layoutInCell="1" allowOverlap="1" wp14:anchorId="211F085C" wp14:editId="4083C111">
                <wp:simplePos x="0" y="0"/>
                <wp:positionH relativeFrom="column">
                  <wp:posOffset>1852930</wp:posOffset>
                </wp:positionH>
                <wp:positionV relativeFrom="paragraph">
                  <wp:posOffset>31911</wp:posOffset>
                </wp:positionV>
                <wp:extent cx="2305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305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5B87154" id="Straight Connector 5"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9pt,2.5pt" to="327.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" strokecolor="black [3213]"/>
            </w:pict>
          </mc:Fallback>
        </mc:AlternateContent>
      </w:r>
    </w:p>
    <w:p w14:paraId="6E0FAC68" w14:textId="06EDAC1F" w:rsidR="00D77B57" w:rsidRDefault="00D77B57" w:rsidP="00DE09C2">
      <w:pPr>
        <w:spacing w:before="60"/>
        <w:jc w:val="center"/>
        <w:rPr>
          <w:sz w:val="28"/>
          <w:szCs w:val="28"/>
        </w:rPr>
      </w:pPr>
      <w:r w:rsidRPr="00DE09C2">
        <w:rPr>
          <w:sz w:val="28"/>
          <w:szCs w:val="28"/>
        </w:rPr>
        <w:t xml:space="preserve">Kính gửi: </w:t>
      </w:r>
      <w:r w:rsidR="0015325D" w:rsidRPr="00DE09C2">
        <w:rPr>
          <w:sz w:val="28"/>
          <w:szCs w:val="28"/>
        </w:rPr>
        <w:t>Ủy ban nhân dân tỉnh Gia Lai</w:t>
      </w:r>
    </w:p>
    <w:p w14:paraId="280D7B3C" w14:textId="77777777" w:rsidR="00DE09C2" w:rsidRPr="00DE09C2" w:rsidRDefault="00DE09C2" w:rsidP="00DE09C2">
      <w:pPr>
        <w:spacing w:before="60"/>
        <w:jc w:val="center"/>
        <w:rPr>
          <w:sz w:val="28"/>
          <w:szCs w:val="28"/>
        </w:rPr>
      </w:pPr>
    </w:p>
    <w:p w14:paraId="095A02D9" w14:textId="77777777" w:rsidR="0015325D" w:rsidRPr="00DE09C2" w:rsidRDefault="0015325D" w:rsidP="00DE09C2">
      <w:pPr>
        <w:spacing w:before="120"/>
        <w:ind w:firstLine="567"/>
        <w:jc w:val="both"/>
        <w:rPr>
          <w:sz w:val="28"/>
          <w:szCs w:val="28"/>
        </w:rPr>
      </w:pPr>
      <w:r w:rsidRPr="00DE09C2">
        <w:rPr>
          <w:sz w:val="28"/>
          <w:szCs w:val="28"/>
        </w:rPr>
        <w:t>Thực hiện quy định của Luật Tổ chức chính quyền địa phương số 72/2025/QH15; Luật Ban hành văn bản quy phạm pháp luật số 64/2025/QH15 ngày 19 tháng 02 năm 2025; Luật số 87/2025/QH15 sửa đổi, bổ sung một số điều của Luật Ban hành văn bản quy phạm pháp luật ngày 25 tháng 6 năm 2025; 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 ý kiến thống nhất của Thường trực HĐND tỉnh tại Thông báo số 66/TB-TTHĐND ngày 17 tháng 8 năm 2026 của Thường trực HĐND tỉnh về kết luận đối với các đề nghị xây dựng nghị quyết và ban hành danh mục nghị quyết của HĐND tỉnh do UBND tỉnh trình, chỉ đạo của UBND tỉnh tại Công văn số 10731/UBND-NC ngày 19 tháng 8 năm 2026 của Ủy ban nhân dân tỉnh về việc triển khai thực hiện Thông báo số 66/TB-TTHĐND ngày 17 tháng 8 năm 2026 của Thường trực Hội đồng nhân dân tỉnh. Tiếp thu ý kiến góp ý của các cơ quan, đơn vị và ý kiến thẩm định của Sở Tư pháp tại Báo cáo số …/BC-STP ngày …/…/2026, Sở Xây dựng kính trình UBND tỉnh xem xét trình HĐND tỉnh ban hành Nghị quyết về chính sách hỗ trợ, khuyến khích phát triển vận tải hành khách công cộng bằng xe buýt trên địa bàn tỉnh Gia Lai, với các nội dung như sau:</w:t>
      </w:r>
    </w:p>
    <w:p w14:paraId="0B1DB347" w14:textId="77777777" w:rsidR="0015325D" w:rsidRPr="00DE09C2" w:rsidRDefault="0015325D" w:rsidP="00DE09C2">
      <w:pPr>
        <w:keepNext/>
        <w:spacing w:before="120"/>
        <w:ind w:firstLine="567"/>
        <w:jc w:val="both"/>
        <w:rPr>
          <w:sz w:val="28"/>
          <w:szCs w:val="28"/>
        </w:rPr>
      </w:pPr>
      <w:r w:rsidRPr="00DE09C2">
        <w:rPr>
          <w:b/>
          <w:sz w:val="28"/>
          <w:szCs w:val="28"/>
        </w:rPr>
        <w:t>I. SỰ CẦN THIẾT BAN HÀNH VĂN BẢN</w:t>
      </w:r>
    </w:p>
    <w:p w14:paraId="0D735EDF" w14:textId="77777777" w:rsidR="0015325D" w:rsidRPr="00DE09C2" w:rsidRDefault="0015325D" w:rsidP="00DE09C2">
      <w:pPr>
        <w:keepNext/>
        <w:spacing w:before="120"/>
        <w:ind w:firstLine="567"/>
        <w:jc w:val="both"/>
        <w:rPr>
          <w:sz w:val="28"/>
          <w:szCs w:val="28"/>
        </w:rPr>
      </w:pPr>
      <w:r w:rsidRPr="00DE09C2">
        <w:rPr>
          <w:b/>
          <w:sz w:val="28"/>
          <w:szCs w:val="28"/>
        </w:rPr>
        <w:t>1. Cơ sở chính trị, pháp lý</w:t>
      </w:r>
    </w:p>
    <w:p w14:paraId="1E0B4DB5" w14:textId="77777777" w:rsidR="0015325D" w:rsidRPr="00DE09C2" w:rsidRDefault="0015325D" w:rsidP="00DE09C2">
      <w:pPr>
        <w:spacing w:before="120"/>
        <w:ind w:firstLine="567"/>
        <w:jc w:val="both"/>
        <w:rPr>
          <w:sz w:val="28"/>
          <w:szCs w:val="28"/>
        </w:rPr>
      </w:pPr>
      <w:r w:rsidRPr="00DE09C2">
        <w:rPr>
          <w:sz w:val="28"/>
          <w:szCs w:val="28"/>
        </w:rPr>
        <w:t>Theo quy định tại khoản 4 Điều 57 Luật Đường bộ số 35/2024/QH15 thì Hội đồng nhân dân cấp tỉnh căn cứ vào nguồn lực địa phương quyết định hỗ trợ lãi suất vay vốn tại các tổ chức tín dụng đối với các dự án đầu tư phương tiện xe buýt, đầu tư xây dựng kết cấu hạ tầng phục vụ vận tải hành khách công cộng bằng xe buýt; hỗ trợ kinh phí hoạt động vận tải hành khách công cộng bằng xe buýt; hỗ trợ cho người sử dụng dịch vụ vận tải hành khách công cộng bằng xe buýt thông qua chính sách miễn, giảm giá vé.</w:t>
      </w:r>
    </w:p>
    <w:p w14:paraId="32B0D12D" w14:textId="77777777" w:rsidR="0015325D" w:rsidRPr="00DE09C2" w:rsidRDefault="0015325D" w:rsidP="00DE09C2">
      <w:pPr>
        <w:spacing w:before="120"/>
        <w:ind w:firstLine="567"/>
        <w:jc w:val="both"/>
        <w:rPr>
          <w:sz w:val="28"/>
          <w:szCs w:val="28"/>
        </w:rPr>
      </w:pPr>
      <w:r w:rsidRPr="00DE09C2">
        <w:rPr>
          <w:sz w:val="28"/>
          <w:szCs w:val="28"/>
        </w:rPr>
        <w:lastRenderedPageBreak/>
        <w:t>Tại điểm b khoản 3 Điều 5 Nghị định số 158/2024/NĐ-CP ngày 18 tháng 12 năm 2024 của Chính phủ quy định về hoạt động vận tải đường bộ (được sửa đổi bởi khoản 1 Điều 2 Nghị định số 218/2026/NĐ-CP ngày 19 tháng 6 năm 2026 của Chính phủ) giao Sở Xây dựng đề xuất, xây dựng và báo cáo Ủy ban nhân dân cấp tỉnh về các chính sách hỗ trợ của nhà nước về khuyến khích phát triển vận tải hành khách công cộng bằng xe buýt trên địa bàn địa phương theo quy định tại khoản 4 Điều 57 Luật Đường bộ; tại điểm b khoản 6 Điều 5 Nghị định số 158/2024/NĐ-CP (được bổ sung bởi khoản 3 Điều 2 Nghị định số 218/2026/NĐ-CP) giao Ủy ban nhân dân cấp tỉnh trình Hội đồng nhân dân cấp tỉnh quyết định các chính sách hỗ trợ nêu trên.</w:t>
      </w:r>
    </w:p>
    <w:p w14:paraId="44557C92" w14:textId="77777777" w:rsidR="0015325D" w:rsidRPr="00DE09C2" w:rsidRDefault="0015325D" w:rsidP="00DE09C2">
      <w:pPr>
        <w:spacing w:before="120"/>
        <w:ind w:firstLine="567"/>
        <w:jc w:val="both"/>
        <w:rPr>
          <w:sz w:val="28"/>
          <w:szCs w:val="28"/>
        </w:rPr>
      </w:pPr>
      <w:r w:rsidRPr="00DE09C2">
        <w:rPr>
          <w:sz w:val="28"/>
          <w:szCs w:val="28"/>
        </w:rPr>
        <w:t>Trước đây, Hội đồng nhân dân tỉnh Bình Định đã ban hành Nghị quyết số 26/2024/NQ-HĐND ngày 12 tháng 12 năm 2024 quy định chính sách hỗ trợ kinh phí hoạt động vận tải hành khách công cộng bằng xe buýt trên địa bàn tỉnh Bình Định.</w:t>
      </w:r>
    </w:p>
    <w:p w14:paraId="1E98C2FC" w14:textId="77777777" w:rsidR="0015325D" w:rsidRPr="00DE09C2" w:rsidRDefault="0015325D" w:rsidP="00DE09C2">
      <w:pPr>
        <w:spacing w:before="120"/>
        <w:ind w:firstLine="567"/>
        <w:jc w:val="both"/>
        <w:rPr>
          <w:sz w:val="28"/>
          <w:szCs w:val="28"/>
        </w:rPr>
      </w:pPr>
      <w:r w:rsidRPr="00DE09C2">
        <w:rPr>
          <w:sz w:val="28"/>
          <w:szCs w:val="28"/>
        </w:rPr>
        <w:t>Ngày 12 tháng 6 năm 2025, Quốc hội thông qua Nghị quyết số 202/2025/QH15, theo đó tại khoản 12 Điều 1 quy định: “Sắp xếp toàn bộ diện tích tự nhiên, quy mô dân số của tỉnh Bình Định và tỉnh Gia Lai thành tỉnh mới có tên gọi là tỉnh Gia Lai…”</w:t>
      </w:r>
    </w:p>
    <w:p w14:paraId="657CFE22" w14:textId="77777777" w:rsidR="0015325D" w:rsidRPr="00DE09C2" w:rsidRDefault="0015325D" w:rsidP="00DE09C2">
      <w:pPr>
        <w:spacing w:before="120"/>
        <w:ind w:firstLine="567"/>
        <w:jc w:val="both"/>
        <w:rPr>
          <w:sz w:val="28"/>
          <w:szCs w:val="28"/>
        </w:rPr>
      </w:pPr>
      <w:r w:rsidRPr="00DE09C2">
        <w:rPr>
          <w:sz w:val="28"/>
          <w:szCs w:val="28"/>
        </w:rPr>
        <w:t>UBND tỉnh Gia Lai (mới) đã trình Hội đồng nhân dân tỉnh Gia Lai (mới) ban hành Nghị quyết số 327/NQ-HĐND ngày 29 tháng 5 năm 2026 về việc bãi bỏ Nghị quyết do Hội đồng nhân dân tỉnh Bình Định (trước sắp xếp) ban hành thuộc lĩnh vực xây dựng; theo đó bãi bỏ toàn bộ Nghị quyết số 26/2024/NQ-HĐND ngày 12 tháng 12 năm 2024 của Hội đồng nhân dân tỉnh Bình Định quy định chính sách hỗ trợ kinh phí hoạt động vận tải hành khách công cộng bằng xe buýt trên địa bàn tỉnh Bình Định từ ngày 01 tháng 01 năm 2027. Như vậy các quy định chính sách hỗ trợ hoạt động vận tải hành khách công cộng bằng xe buýt trên địa bàn tỉnh sẽ không còn được áp dụng từ ngày 01 tháng 01 năm 2027.</w:t>
      </w:r>
    </w:p>
    <w:p w14:paraId="072E4E39" w14:textId="77777777" w:rsidR="0015325D" w:rsidRPr="00DE09C2" w:rsidRDefault="0015325D" w:rsidP="00DE09C2">
      <w:pPr>
        <w:keepNext/>
        <w:spacing w:before="120"/>
        <w:ind w:firstLine="567"/>
        <w:jc w:val="both"/>
        <w:rPr>
          <w:sz w:val="28"/>
          <w:szCs w:val="28"/>
        </w:rPr>
      </w:pPr>
      <w:r w:rsidRPr="00DE09C2">
        <w:rPr>
          <w:b/>
          <w:sz w:val="28"/>
          <w:szCs w:val="28"/>
        </w:rPr>
        <w:t>2. Cơ sở thực tiễn</w:t>
      </w:r>
    </w:p>
    <w:p w14:paraId="167B9B74" w14:textId="77777777" w:rsidR="0015325D" w:rsidRPr="00DE09C2" w:rsidRDefault="0015325D" w:rsidP="00DE09C2">
      <w:pPr>
        <w:spacing w:before="120"/>
        <w:ind w:firstLine="567"/>
        <w:jc w:val="both"/>
        <w:rPr>
          <w:sz w:val="28"/>
          <w:szCs w:val="28"/>
        </w:rPr>
      </w:pPr>
      <w:r w:rsidRPr="00DE09C2">
        <w:rPr>
          <w:sz w:val="28"/>
          <w:szCs w:val="28"/>
        </w:rPr>
        <w:t>Thực hiện quy định tại khoản 4 Điều 57 Luật Đường bộ, trên địa bàn tỉnh Bình Định (cũ) đang áp dụng Nghị quyết số 26/2024/NQ-HĐND ngày 12 tháng 12 năm 2024 quy định chính sách hỗ trợ kinh phí hoạt động vận tải hành khách công cộng bằng xe buýt trên địa bàn tỉnh Bình Định; tuy nhiên chính sách này chỉ mới dừng lại ở việc hỗ trợ một phần kinh phí hoạt động đối với đơn vị vận tải hành khách công cộng bằng xe buýt đang khai thác 09 tuyến xe buýt ở tỉnh Bình Định (cũ), chưa có chính sách hỗ trợ để đầu tư phương tiện, hạ tầng. Đối với tỉnh Gia Lai (cũ) chưa có chính sách tương tự. Hiện nay, trên địa bàn phía Tây tỉnh, hoạt động vận tải hành khách công cộng bằng xe buýt được đầu tư đưa vào khai thác từ năm 2012, đến nay sau giai đoạn dịch Covid 19 chỉ còn duy trì 01/20 tuyến được công bố hoạt động nối đô thị Pleiku với xã Chư Prông, phương tiện sản xuất từ năm 2015 đến 2020, đến nay đã xuống cấp, dẫn đến chất lượng phương tiện và dịch vụ chưa đáp ứng tốt nhu cầu đi lại của Nhân dân tại khu vực đô thị Pleiku và vùng lân cận.</w:t>
      </w:r>
    </w:p>
    <w:p w14:paraId="1F077434" w14:textId="4EC7F69E" w:rsidR="0015325D" w:rsidRPr="00DE09C2" w:rsidRDefault="0015325D" w:rsidP="00DE09C2">
      <w:pPr>
        <w:spacing w:before="120"/>
        <w:ind w:firstLine="567"/>
        <w:jc w:val="both"/>
        <w:rPr>
          <w:sz w:val="28"/>
          <w:szCs w:val="28"/>
        </w:rPr>
      </w:pPr>
      <w:r w:rsidRPr="00DE09C2">
        <w:rPr>
          <w:sz w:val="28"/>
          <w:szCs w:val="28"/>
        </w:rPr>
        <w:t xml:space="preserve">Song song với việc này, thì chính sách miễn, giảm giá vé và hỗ trợ vận chuyển hành khách công cộng bằng xe buýt cho Nhân dân trên địa bàn phía Tây Gia Lai </w:t>
      </w:r>
      <w:r w:rsidRPr="00DE09C2">
        <w:rPr>
          <w:sz w:val="28"/>
          <w:szCs w:val="28"/>
        </w:rPr>
        <w:lastRenderedPageBreak/>
        <w:t>cũng cần được nhà nước quan tâm, hỗ trợ, giúp cho người dân đi lại bằng xe buýt được thuận lợi, tiết kiệm chi phí hơn nhiều so với việc di chuyển bằng các phương tiện khác.</w:t>
      </w:r>
    </w:p>
    <w:p w14:paraId="7C01B82B" w14:textId="77777777" w:rsidR="0015325D" w:rsidRPr="00DE09C2" w:rsidRDefault="0015325D" w:rsidP="00DE09C2">
      <w:pPr>
        <w:spacing w:before="120"/>
        <w:ind w:firstLine="567"/>
        <w:jc w:val="both"/>
        <w:rPr>
          <w:sz w:val="28"/>
          <w:szCs w:val="28"/>
        </w:rPr>
      </w:pPr>
      <w:r w:rsidRPr="00DE09C2">
        <w:rPr>
          <w:sz w:val="28"/>
          <w:szCs w:val="28"/>
        </w:rPr>
        <w:t>Từ phân tích nêu trên cho thấy, sau khi sắp xếp đơn vị hành chính cấp tỉnh chưa có sự tương đồng về cơ chế, chính sách giữa phía Tây và phía Đông Gia Lai (mới) nên cần phải có sự điều chỉnh ngay để đảm bảo, phù hợp với thực tiễn và quy định của pháp luật; đồng thời bổ sung các chính sách về đầu tư phương tiện, hạ tầng theo quy định tại khoản 4 Điều 57 Luật Đường bộ để đảm bảo thực hiện chính sách hỗ trợ lãi suất vay vốn tại các tổ chức tín dụng đối với các dự án đầu tư phương tiện xe buýt, đầu tư xây dựng kết cấu hạ tầng phục vụ vận tải hành khách công cộng bằng xe buýt; hỗ trợ kinh phí hoạt động vận tải hành khách công cộng bằng xe buýt; miễn, giảm giá vé sử dụng dịch vụ vận tải hành khách công cộng bằng xe buýt trên địa bàn tỉnh sau khi sắp xếp đơn vị hành chính được liên tục, thông suốt, không bị gián đoạn và phù hợp với tình hình thực tiễn thì việc ban hành Nghị quyết về chính sách hỗ trợ, khuyến khích phát triển vận tải hành khách công cộng bằng xe buýt trên địa bàn tỉnh Gia Lai là hết sức cần thiết, đúng thẩm quyền, đảm bảo theo quy định của pháp luật.</w:t>
      </w:r>
    </w:p>
    <w:p w14:paraId="69033C2F" w14:textId="77777777" w:rsidR="0015325D" w:rsidRPr="00DE09C2" w:rsidRDefault="0015325D" w:rsidP="00DE09C2">
      <w:pPr>
        <w:keepNext/>
        <w:spacing w:before="120"/>
        <w:ind w:firstLine="567"/>
        <w:jc w:val="both"/>
        <w:rPr>
          <w:sz w:val="28"/>
          <w:szCs w:val="28"/>
        </w:rPr>
      </w:pPr>
      <w:r w:rsidRPr="00DE09C2">
        <w:rPr>
          <w:b/>
          <w:sz w:val="28"/>
          <w:szCs w:val="28"/>
        </w:rPr>
        <w:t>II. MỤC ĐÍCH BAN HÀNH, QUAN ĐIỂM XÂY DỰNG DỰ THẢO VĂN BẢN</w:t>
      </w:r>
    </w:p>
    <w:p w14:paraId="3C28CCF0" w14:textId="77777777" w:rsidR="0015325D" w:rsidRPr="00DE09C2" w:rsidRDefault="0015325D" w:rsidP="00DE09C2">
      <w:pPr>
        <w:keepNext/>
        <w:spacing w:before="120"/>
        <w:ind w:firstLine="567"/>
        <w:jc w:val="both"/>
        <w:rPr>
          <w:sz w:val="28"/>
          <w:szCs w:val="28"/>
        </w:rPr>
      </w:pPr>
      <w:r w:rsidRPr="00DE09C2">
        <w:rPr>
          <w:b/>
          <w:sz w:val="28"/>
          <w:szCs w:val="28"/>
        </w:rPr>
        <w:t>1. Mục đích ban hành văn bản</w:t>
      </w:r>
    </w:p>
    <w:p w14:paraId="044AE251" w14:textId="77777777" w:rsidR="0015325D" w:rsidRPr="00DE09C2" w:rsidRDefault="0015325D" w:rsidP="00DE09C2">
      <w:pPr>
        <w:spacing w:before="120"/>
        <w:ind w:firstLine="567"/>
        <w:jc w:val="both"/>
        <w:rPr>
          <w:sz w:val="28"/>
          <w:szCs w:val="28"/>
        </w:rPr>
      </w:pPr>
      <w:r w:rsidRPr="00DE09C2">
        <w:rPr>
          <w:sz w:val="28"/>
          <w:szCs w:val="28"/>
        </w:rPr>
        <w:t>Nhằm xây dựng hệ thống văn bản quy phạm pháp luật của tỉnh được hoàn thiện, đồng bộ, kịp thời phù hợp với tình hình thực tiễn của địa phương sau khi sắp xếp đơn vị hành chính; bảo đảm chính sách hỗ trợ vận tải hành khách công cộng bằng xe buýt được áp dụng thống nhất trên toàn tỉnh, liên tục từ ngày 01 tháng 01 năm 2027.</w:t>
      </w:r>
    </w:p>
    <w:p w14:paraId="47D8E9B5" w14:textId="77777777" w:rsidR="0015325D" w:rsidRPr="00DE09C2" w:rsidRDefault="0015325D" w:rsidP="00DE09C2">
      <w:pPr>
        <w:keepNext/>
        <w:spacing w:before="120"/>
        <w:ind w:firstLine="567"/>
        <w:jc w:val="both"/>
        <w:rPr>
          <w:sz w:val="28"/>
          <w:szCs w:val="28"/>
        </w:rPr>
      </w:pPr>
      <w:r w:rsidRPr="00DE09C2">
        <w:rPr>
          <w:b/>
          <w:sz w:val="28"/>
          <w:szCs w:val="28"/>
        </w:rPr>
        <w:t>2. Quan điểm xây dựng dự thảo văn bản</w:t>
      </w:r>
    </w:p>
    <w:p w14:paraId="678AAC01" w14:textId="77777777" w:rsidR="0015325D" w:rsidRPr="00DE09C2" w:rsidRDefault="0015325D" w:rsidP="00DE09C2">
      <w:pPr>
        <w:spacing w:before="120"/>
        <w:ind w:firstLine="567"/>
        <w:jc w:val="both"/>
        <w:rPr>
          <w:sz w:val="28"/>
          <w:szCs w:val="28"/>
        </w:rPr>
      </w:pPr>
      <w:r w:rsidRPr="00DE09C2">
        <w:rPr>
          <w:sz w:val="28"/>
          <w:szCs w:val="28"/>
        </w:rPr>
        <w:t>- Nội dung quy định của dự thảo Nghị quyết phải đảm bảo tính hợp hiến, hợp pháp.</w:t>
      </w:r>
    </w:p>
    <w:p w14:paraId="4DF587BE" w14:textId="77777777" w:rsidR="0015325D" w:rsidRPr="00DE09C2" w:rsidRDefault="0015325D" w:rsidP="00DE09C2">
      <w:pPr>
        <w:spacing w:before="120"/>
        <w:ind w:firstLine="567"/>
        <w:jc w:val="both"/>
        <w:rPr>
          <w:sz w:val="28"/>
          <w:szCs w:val="28"/>
        </w:rPr>
      </w:pPr>
      <w:r w:rsidRPr="00DE09C2">
        <w:rPr>
          <w:sz w:val="28"/>
          <w:szCs w:val="28"/>
        </w:rPr>
        <w:t>- Việc tham mưu ban hành văn bản quy phạm pháp luật phải tuân thủ các nguyên tắc, trình tự và thủ tục theo quy định pháp luật hiện hành.</w:t>
      </w:r>
    </w:p>
    <w:p w14:paraId="5F6554A5" w14:textId="77777777" w:rsidR="0015325D" w:rsidRPr="00DE09C2" w:rsidRDefault="0015325D" w:rsidP="00DE09C2">
      <w:pPr>
        <w:spacing w:before="120"/>
        <w:ind w:firstLine="567"/>
        <w:jc w:val="both"/>
        <w:rPr>
          <w:sz w:val="28"/>
          <w:szCs w:val="28"/>
        </w:rPr>
      </w:pPr>
      <w:r w:rsidRPr="00DE09C2">
        <w:rPr>
          <w:sz w:val="28"/>
          <w:szCs w:val="28"/>
        </w:rPr>
        <w:t>- Chính sách phải nằm trong phạm vi 03 nhóm chính sách được giao tại khoản 4 Điều 57 Luật Đường bộ số 35/2024/QH15 và phù hợp khả năng cân đối ngân sách địa phương.</w:t>
      </w:r>
    </w:p>
    <w:p w14:paraId="3F86C858" w14:textId="7DCE5434" w:rsidR="00D77B57" w:rsidRPr="00DE09C2" w:rsidRDefault="00D77B57" w:rsidP="00DE09C2">
      <w:pPr>
        <w:keepNext/>
        <w:spacing w:before="120"/>
        <w:ind w:firstLine="567"/>
        <w:jc w:val="both"/>
        <w:rPr>
          <w:sz w:val="28"/>
          <w:szCs w:val="28"/>
        </w:rPr>
      </w:pPr>
      <w:r w:rsidRPr="00DE09C2">
        <w:rPr>
          <w:b/>
          <w:sz w:val="28"/>
          <w:szCs w:val="28"/>
        </w:rPr>
        <w:t>III. QUÁ TRÌNH XÂY DỰNG DỰ THẢO VĂN BẢN</w:t>
      </w:r>
    </w:p>
    <w:p w14:paraId="69233FDD" w14:textId="77777777" w:rsidR="0015325D" w:rsidRPr="00DE09C2" w:rsidRDefault="0015325D" w:rsidP="00DE09C2">
      <w:pPr>
        <w:spacing w:before="120"/>
        <w:ind w:firstLine="567"/>
        <w:jc w:val="both"/>
        <w:rPr>
          <w:sz w:val="28"/>
          <w:szCs w:val="28"/>
        </w:rPr>
      </w:pPr>
      <w:r w:rsidRPr="00DE09C2">
        <w:rPr>
          <w:sz w:val="28"/>
          <w:szCs w:val="28"/>
        </w:rPr>
        <w:t xml:space="preserve">1. Trên cơ sở thống nhất của Thường trực HĐND tỉnh tại Thông báo số 66/TB-TTHĐND ngày 17 tháng 8 năm 2026 của Thường trực HĐND tỉnh về kết luận đối với các đề nghị xây dựng nghị quyết và ban hành danh mục nghị quyết của HĐND tỉnh do UBND tỉnh trình và chỉ đạo của UBND tỉnh, Sở Xây dựng đã xây dựng dự thảo Nghị quyết về chính sách hỗ trợ, khuyến khích phát triển vận tải hành khách công cộng bằng xe buýt trên địa bàn tỉnh Gia Lai gửi lấy ý kiến của các sở, ban, ngành của tỉnh; Ủy ban Mặt trận Tổ quốc Việt Nam tỉnh; UBND các xã, phường, đặc khu và lấy ý kiến các cơ quan, đơn vị và tổ chức, cá nhân có liên quan trên </w:t>
      </w:r>
      <w:r w:rsidRPr="00DE09C2">
        <w:rPr>
          <w:sz w:val="28"/>
          <w:szCs w:val="28"/>
        </w:rPr>
        <w:lastRenderedPageBreak/>
        <w:t>Cổng thông tin điện tử của tỉnh và Trang thông tin điện tử của Sở Xây dựng (tại Công văn số …/SXD-VT ngày …/…/2026).</w:t>
      </w:r>
    </w:p>
    <w:p w14:paraId="0855ED7C" w14:textId="77777777" w:rsidR="0015325D" w:rsidRPr="00DE09C2" w:rsidRDefault="0015325D" w:rsidP="00DE09C2">
      <w:pPr>
        <w:spacing w:before="120"/>
        <w:ind w:firstLine="567"/>
        <w:jc w:val="both"/>
        <w:rPr>
          <w:sz w:val="28"/>
          <w:szCs w:val="28"/>
        </w:rPr>
      </w:pPr>
      <w:r w:rsidRPr="00DE09C2">
        <w:rPr>
          <w:sz w:val="28"/>
          <w:szCs w:val="28"/>
        </w:rPr>
        <w:t>2. Tính đến ngày …/…/2026 (hết thời gian gửi lấy ý kiến) có … đơn vị góp ý, … ý kiến góp ý của công dân trên Cổng thông tin điện tử của UBND tỉnh và … ý kiến góp ý của công dân trên Trang thông tin điện tử của Sở Xây dựng (chi tiết có bản tổng hợp, tiếp thu, giải trình ý kiến, góp ý kèm theo).</w:t>
      </w:r>
    </w:p>
    <w:p w14:paraId="63846C9C" w14:textId="77777777" w:rsidR="0015325D" w:rsidRPr="00DE09C2" w:rsidRDefault="0015325D" w:rsidP="00DE09C2">
      <w:pPr>
        <w:spacing w:before="120"/>
        <w:ind w:firstLine="567"/>
        <w:jc w:val="both"/>
        <w:rPr>
          <w:sz w:val="28"/>
          <w:szCs w:val="28"/>
        </w:rPr>
      </w:pPr>
      <w:r w:rsidRPr="00DE09C2">
        <w:rPr>
          <w:sz w:val="28"/>
          <w:szCs w:val="28"/>
        </w:rPr>
        <w:t>3. Trên cơ sở ý kiến phản biện, góp ý của các cơ quan, đơn vị và ý kiến thẩm định của Sở Tư pháp tại Báo cáo số …/BC-STP ngày …/…/2026, Sở Xây dựng đã tiếp thu và hoàn chỉnh lại dự thảo Nghị quyết về chính sách hỗ trợ, khuyến khích phát triển vận tải hành khách công cộng bằng xe buýt trên địa bàn tỉnh Gia Lai, kính trình UBND tỉnh xem xét, trình HĐND tỉnh.</w:t>
      </w:r>
    </w:p>
    <w:p w14:paraId="6C7A97F8" w14:textId="7E48ED63" w:rsidR="00D77B57" w:rsidRPr="00DE09C2" w:rsidRDefault="00D77B57" w:rsidP="00DE09C2">
      <w:pPr>
        <w:keepNext/>
        <w:spacing w:before="120"/>
        <w:ind w:firstLine="567"/>
        <w:jc w:val="both"/>
        <w:rPr>
          <w:sz w:val="28"/>
          <w:szCs w:val="28"/>
        </w:rPr>
      </w:pPr>
      <w:r w:rsidRPr="00DE09C2">
        <w:rPr>
          <w:b/>
          <w:sz w:val="28"/>
          <w:szCs w:val="28"/>
        </w:rPr>
        <w:t>IV. BỐ CỤC VÀ NỘI DUNG CƠ BẢN CỦA DỰ THẢO VĂN BẢN</w:t>
      </w:r>
    </w:p>
    <w:p w14:paraId="36250958" w14:textId="77777777" w:rsidR="00D77B57" w:rsidRPr="00DE09C2" w:rsidRDefault="00D77B57" w:rsidP="00DE09C2">
      <w:pPr>
        <w:keepNext/>
        <w:spacing w:before="120"/>
        <w:ind w:firstLine="567"/>
        <w:jc w:val="both"/>
        <w:rPr>
          <w:sz w:val="28"/>
          <w:szCs w:val="28"/>
        </w:rPr>
      </w:pPr>
      <w:r w:rsidRPr="00DE09C2">
        <w:rPr>
          <w:b/>
          <w:sz w:val="28"/>
          <w:szCs w:val="28"/>
        </w:rPr>
        <w:t>1. Phạm vi điều chỉnh, đối tượng áp dụng</w:t>
      </w:r>
    </w:p>
    <w:p w14:paraId="45E43F5F" w14:textId="77777777" w:rsidR="00D77B57" w:rsidRPr="00DE09C2" w:rsidRDefault="00D77B57" w:rsidP="00DE09C2">
      <w:pPr>
        <w:keepNext/>
        <w:spacing w:before="120"/>
        <w:ind w:firstLine="567"/>
        <w:jc w:val="both"/>
        <w:rPr>
          <w:sz w:val="28"/>
          <w:szCs w:val="28"/>
        </w:rPr>
      </w:pPr>
      <w:r w:rsidRPr="00DE09C2">
        <w:rPr>
          <w:sz w:val="28"/>
          <w:szCs w:val="28"/>
        </w:rPr>
        <w:t>a) Phạm vi điều chỉnh</w:t>
      </w:r>
    </w:p>
    <w:p w14:paraId="60600783" w14:textId="77777777" w:rsidR="00D77B57" w:rsidRPr="00DE09C2" w:rsidRDefault="00D77B57" w:rsidP="00DE09C2">
      <w:pPr>
        <w:spacing w:before="120"/>
        <w:ind w:firstLine="567"/>
        <w:jc w:val="both"/>
        <w:rPr>
          <w:sz w:val="28"/>
          <w:szCs w:val="28"/>
        </w:rPr>
      </w:pPr>
      <w:r w:rsidRPr="00DE09C2">
        <w:rPr>
          <w:sz w:val="28"/>
          <w:szCs w:val="28"/>
        </w:rPr>
        <w:t>Nghị quyết quy định chính sách hỗ trợ, khuyến khích phát triển vận tải hành khách công cộng bằng xe buýt trên địa bàn tỉnh Gia Lai theo quy định tại khoản 4 Điều 57 Luật Đường bộ số 35/2024/QH15, gồm: hỗ trợ lãi suất vay vốn tại các tổ chức tín dụng đối với dự án đầu tư phương tiện xe buýt, dự án đầu tư xây dựng kết cấu hạ tầng phục vụ vận tải hành khách công cộng bằng xe buýt; hỗ trợ kinh phí hoạt động vận tải hành khách công cộng bằng xe buýt; hỗ trợ cho người sử dụng dịch vụ thông qua chính sách miễn, giảm giá vé.</w:t>
      </w:r>
    </w:p>
    <w:p w14:paraId="5F0D0AEC" w14:textId="77777777" w:rsidR="00D77B57" w:rsidRPr="00DE09C2" w:rsidRDefault="00D77B57" w:rsidP="00DE09C2">
      <w:pPr>
        <w:keepNext/>
        <w:spacing w:before="120"/>
        <w:ind w:firstLine="567"/>
        <w:jc w:val="both"/>
        <w:rPr>
          <w:sz w:val="28"/>
          <w:szCs w:val="28"/>
        </w:rPr>
      </w:pPr>
      <w:r w:rsidRPr="00DE09C2">
        <w:rPr>
          <w:sz w:val="28"/>
          <w:szCs w:val="28"/>
        </w:rPr>
        <w:t>b) Đối tượng áp dụng</w:t>
      </w:r>
    </w:p>
    <w:p w14:paraId="1268F3E0" w14:textId="56D7F035" w:rsidR="00D77B57" w:rsidRPr="00DE09C2" w:rsidRDefault="00D77B57" w:rsidP="00DE09C2">
      <w:pPr>
        <w:spacing w:before="120"/>
        <w:ind w:firstLine="719"/>
        <w:jc w:val="both"/>
        <w:rPr>
          <w:sz w:val="28"/>
          <w:szCs w:val="28"/>
        </w:rPr>
      </w:pPr>
      <w:r w:rsidRPr="00DE09C2">
        <w:rPr>
          <w:sz w:val="28"/>
          <w:szCs w:val="28"/>
        </w:rPr>
        <w:t>- Các tổ chức, cá nhân vay vốn tại tổ chức tín dụng để thực hiện các dự án đầu tư phương tiện xe buýt</w:t>
      </w:r>
      <w:r w:rsidR="00A012D2" w:rsidRPr="00DE09C2">
        <w:rPr>
          <w:sz w:val="28"/>
          <w:szCs w:val="28"/>
        </w:rPr>
        <w:t>,</w:t>
      </w:r>
      <w:r w:rsidRPr="00DE09C2">
        <w:rPr>
          <w:sz w:val="28"/>
          <w:szCs w:val="28"/>
        </w:rPr>
        <w:t xml:space="preserve"> đầu tư xây dựng kết cấu hạ tầng phục vụ vận tải hành khách công cộng bằng xe buýt; tham gia hoạt động vận tải hành khách công cộng bằng xe buýt; sử dụng dịch vụ vận tải hành khách công cộng bằng xe buýt.</w:t>
      </w:r>
    </w:p>
    <w:p w14:paraId="5F60A0AE" w14:textId="77777777" w:rsidR="00D77B57" w:rsidRPr="00DE09C2" w:rsidRDefault="00D77B57" w:rsidP="00DE09C2">
      <w:pPr>
        <w:spacing w:before="120"/>
        <w:ind w:firstLine="719"/>
        <w:jc w:val="both"/>
        <w:rPr>
          <w:sz w:val="28"/>
          <w:szCs w:val="28"/>
        </w:rPr>
      </w:pPr>
      <w:r w:rsidRPr="00DE09C2">
        <w:rPr>
          <w:sz w:val="28"/>
          <w:szCs w:val="28"/>
        </w:rPr>
        <w:t xml:space="preserve">- Các cơ quan, tổ chức, cá nhân khác có liên quan. </w:t>
      </w:r>
    </w:p>
    <w:p w14:paraId="190117EB" w14:textId="77777777" w:rsidR="00D77B57" w:rsidRPr="00DE09C2" w:rsidRDefault="00D77B57" w:rsidP="00DE09C2">
      <w:pPr>
        <w:spacing w:before="120"/>
        <w:ind w:firstLine="567"/>
        <w:jc w:val="both"/>
        <w:rPr>
          <w:sz w:val="28"/>
          <w:szCs w:val="28"/>
        </w:rPr>
      </w:pPr>
      <w:r w:rsidRPr="00DE09C2">
        <w:rPr>
          <w:b/>
          <w:sz w:val="28"/>
          <w:szCs w:val="28"/>
        </w:rPr>
        <w:t>2. Bố cục của dự thảo Nghị quyết</w:t>
      </w:r>
    </w:p>
    <w:p w14:paraId="59FF4AA4" w14:textId="77777777" w:rsidR="00D77B57" w:rsidRPr="00DE09C2" w:rsidRDefault="00D77B57" w:rsidP="00DE09C2">
      <w:pPr>
        <w:spacing w:before="120"/>
        <w:ind w:firstLine="567"/>
        <w:jc w:val="both"/>
        <w:rPr>
          <w:sz w:val="28"/>
          <w:szCs w:val="28"/>
        </w:rPr>
      </w:pPr>
      <w:r w:rsidRPr="00DE09C2">
        <w:rPr>
          <w:sz w:val="28"/>
          <w:szCs w:val="28"/>
        </w:rPr>
        <w:t>Dự thảo Nghị quyết gồm có 07 Điều, cụ thể:</w:t>
      </w:r>
    </w:p>
    <w:p w14:paraId="31DF5F3A" w14:textId="77777777" w:rsidR="00D77B57" w:rsidRPr="00DE09C2" w:rsidRDefault="00D77B57" w:rsidP="00DE09C2">
      <w:pPr>
        <w:spacing w:before="120"/>
        <w:ind w:firstLine="567"/>
        <w:jc w:val="both"/>
        <w:rPr>
          <w:sz w:val="28"/>
          <w:szCs w:val="28"/>
        </w:rPr>
      </w:pPr>
      <w:r w:rsidRPr="00DE09C2">
        <w:rPr>
          <w:sz w:val="28"/>
          <w:szCs w:val="28"/>
        </w:rPr>
        <w:t>Điều 1. Phạm vi điều chỉnh.</w:t>
      </w:r>
    </w:p>
    <w:p w14:paraId="61551241" w14:textId="77777777" w:rsidR="00D77B57" w:rsidRPr="00DE09C2" w:rsidRDefault="00D77B57" w:rsidP="00DE09C2">
      <w:pPr>
        <w:spacing w:before="120"/>
        <w:ind w:firstLine="567"/>
        <w:jc w:val="both"/>
        <w:rPr>
          <w:sz w:val="28"/>
          <w:szCs w:val="28"/>
        </w:rPr>
      </w:pPr>
      <w:r w:rsidRPr="00DE09C2">
        <w:rPr>
          <w:sz w:val="28"/>
          <w:szCs w:val="28"/>
        </w:rPr>
        <w:t>Điều 2. Đối tượng áp dụng.</w:t>
      </w:r>
    </w:p>
    <w:p w14:paraId="17AA2DD1" w14:textId="77777777" w:rsidR="00D77B57" w:rsidRPr="00DE09C2" w:rsidRDefault="00D77B57" w:rsidP="00DE09C2">
      <w:pPr>
        <w:spacing w:before="120"/>
        <w:ind w:firstLine="567"/>
        <w:jc w:val="both"/>
        <w:rPr>
          <w:sz w:val="28"/>
          <w:szCs w:val="28"/>
        </w:rPr>
      </w:pPr>
      <w:r w:rsidRPr="00DE09C2">
        <w:rPr>
          <w:sz w:val="28"/>
          <w:szCs w:val="28"/>
        </w:rPr>
        <w:t>Điều 3. Chính sách hỗ trợ lãi suất vay vốn đối với dự án đầu tư phương tiện xe buýt; đầu tư xây dựng kết cấu hạ tầng phục vụ vận tải hành khách công cộng bằng xe buýt.</w:t>
      </w:r>
    </w:p>
    <w:p w14:paraId="76AC7B78" w14:textId="77777777" w:rsidR="00D77B57" w:rsidRPr="00DE09C2" w:rsidRDefault="00D77B57" w:rsidP="00DE09C2">
      <w:pPr>
        <w:spacing w:before="120"/>
        <w:ind w:firstLine="567"/>
        <w:jc w:val="both"/>
        <w:rPr>
          <w:sz w:val="28"/>
          <w:szCs w:val="28"/>
        </w:rPr>
      </w:pPr>
      <w:r w:rsidRPr="00DE09C2">
        <w:rPr>
          <w:sz w:val="28"/>
          <w:szCs w:val="28"/>
        </w:rPr>
        <w:t>Điều 4. Hỗ trợ kinh phí hoạt động vận tải hành khách công cộng bằng xe buýt.</w:t>
      </w:r>
    </w:p>
    <w:p w14:paraId="5209B4E9" w14:textId="77777777" w:rsidR="00D77B57" w:rsidRPr="00DE09C2" w:rsidRDefault="00D77B57" w:rsidP="00DE09C2">
      <w:pPr>
        <w:spacing w:before="120"/>
        <w:ind w:firstLine="567"/>
        <w:jc w:val="both"/>
        <w:rPr>
          <w:sz w:val="28"/>
          <w:szCs w:val="28"/>
        </w:rPr>
      </w:pPr>
      <w:r w:rsidRPr="00DE09C2">
        <w:rPr>
          <w:sz w:val="28"/>
          <w:szCs w:val="28"/>
        </w:rPr>
        <w:t>Điều 5. Hỗ trợ cho người sử dụng dịch vụ vận tải hành khách công cộng bằng xe buýt.</w:t>
      </w:r>
    </w:p>
    <w:p w14:paraId="596E3479" w14:textId="77777777" w:rsidR="00D77B57" w:rsidRPr="00DE09C2" w:rsidRDefault="00D77B57" w:rsidP="00DE09C2">
      <w:pPr>
        <w:spacing w:before="120"/>
        <w:ind w:firstLine="567"/>
        <w:jc w:val="both"/>
        <w:rPr>
          <w:sz w:val="28"/>
          <w:szCs w:val="28"/>
        </w:rPr>
      </w:pPr>
      <w:r w:rsidRPr="00DE09C2">
        <w:rPr>
          <w:sz w:val="28"/>
          <w:szCs w:val="28"/>
        </w:rPr>
        <w:t>Điều 6. Nguồn kinh phí thực hiện.</w:t>
      </w:r>
    </w:p>
    <w:p w14:paraId="73DFDA06" w14:textId="77777777" w:rsidR="00D77B57" w:rsidRPr="00DE09C2" w:rsidRDefault="00D77B57" w:rsidP="00DE09C2">
      <w:pPr>
        <w:spacing w:before="120"/>
        <w:ind w:firstLine="567"/>
        <w:jc w:val="both"/>
        <w:rPr>
          <w:sz w:val="28"/>
          <w:szCs w:val="28"/>
        </w:rPr>
      </w:pPr>
      <w:r w:rsidRPr="00DE09C2">
        <w:rPr>
          <w:sz w:val="28"/>
          <w:szCs w:val="28"/>
        </w:rPr>
        <w:t>Điều 7. Điều khoản thi hành.</w:t>
      </w:r>
    </w:p>
    <w:p w14:paraId="6DBC10BD" w14:textId="77777777" w:rsidR="00D77B57" w:rsidRPr="00DE09C2" w:rsidRDefault="00D77B57" w:rsidP="00DE09C2">
      <w:pPr>
        <w:keepNext/>
        <w:spacing w:before="120"/>
        <w:ind w:firstLine="567"/>
        <w:jc w:val="both"/>
        <w:rPr>
          <w:sz w:val="28"/>
          <w:szCs w:val="28"/>
        </w:rPr>
      </w:pPr>
      <w:r w:rsidRPr="00DE09C2">
        <w:rPr>
          <w:b/>
          <w:sz w:val="28"/>
          <w:szCs w:val="28"/>
        </w:rPr>
        <w:lastRenderedPageBreak/>
        <w:t>3. Nội dung cơ bản của dự thảo Nghị quyết</w:t>
      </w:r>
    </w:p>
    <w:p w14:paraId="62DB068A" w14:textId="77777777" w:rsidR="00D77B57" w:rsidRPr="00DE09C2" w:rsidRDefault="00D77B57" w:rsidP="00DE09C2">
      <w:pPr>
        <w:keepNext/>
        <w:spacing w:before="120"/>
        <w:ind w:firstLine="567"/>
        <w:jc w:val="both"/>
        <w:rPr>
          <w:sz w:val="28"/>
          <w:szCs w:val="28"/>
        </w:rPr>
      </w:pPr>
      <w:r w:rsidRPr="00DE09C2">
        <w:rPr>
          <w:sz w:val="28"/>
          <w:szCs w:val="28"/>
        </w:rPr>
        <w:t>3.1. Tên gọi của dự thảo Nghị quyết:</w:t>
      </w:r>
    </w:p>
    <w:p w14:paraId="0796BAEC" w14:textId="77777777" w:rsidR="00D77B57" w:rsidRPr="00DE09C2" w:rsidRDefault="00D77B57" w:rsidP="00DE09C2">
      <w:pPr>
        <w:spacing w:before="120"/>
        <w:ind w:firstLine="567"/>
        <w:jc w:val="both"/>
        <w:rPr>
          <w:sz w:val="28"/>
          <w:szCs w:val="28"/>
        </w:rPr>
      </w:pPr>
      <w:r w:rsidRPr="00DE09C2">
        <w:rPr>
          <w:sz w:val="28"/>
          <w:szCs w:val="28"/>
        </w:rPr>
        <w:t>Tên gọi của dự thảo Nghị quyết là “chính sách hỗ trợ, khuyến khích phát triển vận tải hành khách công cộng bằng xe buýt trên địa bàn tỉnh Gia Lai”.</w:t>
      </w:r>
    </w:p>
    <w:p w14:paraId="3C8D9A98" w14:textId="77777777" w:rsidR="00D77B57" w:rsidRPr="00DE09C2" w:rsidRDefault="00D77B57" w:rsidP="00DE09C2">
      <w:pPr>
        <w:keepNext/>
        <w:spacing w:before="120"/>
        <w:ind w:firstLine="567"/>
        <w:jc w:val="both"/>
        <w:rPr>
          <w:sz w:val="28"/>
          <w:szCs w:val="28"/>
        </w:rPr>
      </w:pPr>
      <w:r w:rsidRPr="00DE09C2">
        <w:rPr>
          <w:sz w:val="28"/>
          <w:szCs w:val="28"/>
        </w:rPr>
        <w:t>3.2. Nội dung của dự thảo Nghị quyết</w:t>
      </w:r>
    </w:p>
    <w:p w14:paraId="1F708F2A" w14:textId="77777777" w:rsidR="00D77B57" w:rsidRPr="00DE09C2" w:rsidRDefault="00D77B57" w:rsidP="00DE09C2">
      <w:pPr>
        <w:keepNext/>
        <w:spacing w:before="120"/>
        <w:ind w:firstLine="567"/>
        <w:jc w:val="both"/>
        <w:rPr>
          <w:sz w:val="28"/>
          <w:szCs w:val="28"/>
        </w:rPr>
      </w:pPr>
      <w:r w:rsidRPr="00DE09C2">
        <w:rPr>
          <w:sz w:val="28"/>
          <w:szCs w:val="28"/>
        </w:rPr>
        <w:t>3.2.1. Hỗ trợ lãi suất vay vốn đối với dự án đầu tư phương tiện xe buýt, đầu tư xây dựng kết cấu hạ tầng phục vụ vận tải hành khách công cộng bằng xe buýt</w:t>
      </w:r>
    </w:p>
    <w:p w14:paraId="3C30FED9" w14:textId="77777777" w:rsidR="00D77B57" w:rsidRPr="00DE09C2" w:rsidRDefault="00D77B57" w:rsidP="00DE09C2">
      <w:pPr>
        <w:keepNext/>
        <w:spacing w:before="120"/>
        <w:ind w:firstLine="567"/>
        <w:jc w:val="both"/>
        <w:rPr>
          <w:sz w:val="28"/>
          <w:szCs w:val="28"/>
        </w:rPr>
      </w:pPr>
      <w:r w:rsidRPr="00DE09C2">
        <w:rPr>
          <w:sz w:val="28"/>
          <w:szCs w:val="28"/>
        </w:rPr>
        <w:t>3.2.1.1. Điều kiện được hưởng hỗ trợ</w:t>
      </w:r>
    </w:p>
    <w:p w14:paraId="3EAD9456" w14:textId="77777777" w:rsidR="00D77B57" w:rsidRPr="00DE09C2" w:rsidRDefault="00D77B57" w:rsidP="00DE09C2">
      <w:pPr>
        <w:spacing w:before="120"/>
        <w:ind w:firstLine="719"/>
        <w:jc w:val="both"/>
        <w:rPr>
          <w:sz w:val="28"/>
          <w:szCs w:val="28"/>
          <w:lang w:val="nb-NO"/>
        </w:rPr>
      </w:pPr>
      <w:r w:rsidRPr="00DE09C2">
        <w:rPr>
          <w:sz w:val="28"/>
          <w:szCs w:val="28"/>
        </w:rPr>
        <w:t xml:space="preserve">a) </w:t>
      </w:r>
      <w:r w:rsidRPr="00DE09C2">
        <w:rPr>
          <w:sz w:val="28"/>
          <w:szCs w:val="28"/>
          <w:lang w:val="nb-NO"/>
        </w:rPr>
        <w:t xml:space="preserve">Tổ chức vay vốn tại tổ chức tín dụng để thực hiện các dự án đầu tư phương tiện xe buýt được hỗ trợ lãi suất vay vốn phải đáp ứng đầy đủ các điều kiện sau: </w:t>
      </w:r>
    </w:p>
    <w:p w14:paraId="2420885A" w14:textId="6810A871" w:rsidR="00D77B57" w:rsidRPr="00DE09C2" w:rsidRDefault="00D77B57" w:rsidP="00DE09C2">
      <w:pPr>
        <w:spacing w:before="120"/>
        <w:ind w:firstLine="719"/>
        <w:jc w:val="both"/>
        <w:rPr>
          <w:sz w:val="28"/>
          <w:szCs w:val="28"/>
          <w:lang w:val="nb-NO"/>
        </w:rPr>
      </w:pPr>
      <w:r w:rsidRPr="00DE09C2">
        <w:rPr>
          <w:sz w:val="28"/>
          <w:szCs w:val="28"/>
          <w:lang w:val="nb-NO"/>
        </w:rPr>
        <w:t xml:space="preserve">- Các </w:t>
      </w:r>
      <w:r w:rsidR="00A012D2" w:rsidRPr="00DE09C2">
        <w:rPr>
          <w:sz w:val="28"/>
          <w:szCs w:val="28"/>
          <w:lang w:val="nb-NO"/>
        </w:rPr>
        <w:t>tổ chức</w:t>
      </w:r>
      <w:r w:rsidRPr="00DE09C2">
        <w:rPr>
          <w:sz w:val="28"/>
          <w:szCs w:val="28"/>
          <w:lang w:val="nb-NO"/>
        </w:rPr>
        <w:t xml:space="preserve"> đầu tư phương tiện xe buýt có trụ sở chính hoặc chi nhánh đặt tại tỉnh Gia Lai và được Sở Xây dựng tỉnh Gia Lai cấp Giấy phép kinh doanh vận tải bằng xe ô tô, trong đó có loại hình kinh doanh vận tải hành khách công cộng bằng xe buýt.</w:t>
      </w:r>
    </w:p>
    <w:p w14:paraId="0F1BA7C2" w14:textId="77777777" w:rsidR="00D77B57" w:rsidRPr="00DE09C2" w:rsidRDefault="00D77B57" w:rsidP="00DE09C2">
      <w:pPr>
        <w:spacing w:before="120"/>
        <w:ind w:firstLine="719"/>
        <w:jc w:val="both"/>
        <w:rPr>
          <w:sz w:val="28"/>
          <w:szCs w:val="28"/>
          <w:lang w:val="nb-NO"/>
        </w:rPr>
      </w:pPr>
      <w:r w:rsidRPr="00DE09C2">
        <w:rPr>
          <w:sz w:val="28"/>
          <w:szCs w:val="28"/>
          <w:lang w:val="nb-NO"/>
        </w:rPr>
        <w:t>- Phương tiện xe buýt được đầu tư mới, sử dụng điện hoặc năng lượng xanh.</w:t>
      </w:r>
    </w:p>
    <w:p w14:paraId="32FF86C2" w14:textId="77777777" w:rsidR="00D77B57" w:rsidRPr="00DE09C2" w:rsidRDefault="00D77B57" w:rsidP="00DE09C2">
      <w:pPr>
        <w:spacing w:before="120"/>
        <w:ind w:firstLine="719"/>
        <w:jc w:val="both"/>
        <w:rPr>
          <w:sz w:val="28"/>
          <w:szCs w:val="28"/>
          <w:lang w:val="nb-NO"/>
        </w:rPr>
      </w:pPr>
      <w:r w:rsidRPr="00DE09C2">
        <w:rPr>
          <w:sz w:val="28"/>
          <w:szCs w:val="28"/>
          <w:lang w:val="nb-NO"/>
        </w:rPr>
        <w:t>- Hoạt động trên các tuyến vận tải hành khách công cộng bằng xe buýt thuộc danh mục mạng lưới tuyến được Sở Xây dựng tỉnh Gia Lai công bố; đảm bảo các quy định hiện hành về hoạt động kinh doanh vận tải hành khách công cộng bằng xe buýt.</w:t>
      </w:r>
    </w:p>
    <w:p w14:paraId="0FE18CAF" w14:textId="621AE352" w:rsidR="00D77B57" w:rsidRPr="00DE09C2" w:rsidRDefault="00D77B57" w:rsidP="00DE09C2">
      <w:pPr>
        <w:spacing w:before="120"/>
        <w:ind w:firstLine="567"/>
        <w:jc w:val="both"/>
        <w:rPr>
          <w:sz w:val="28"/>
          <w:szCs w:val="28"/>
        </w:rPr>
      </w:pPr>
      <w:r w:rsidRPr="00DE09C2">
        <w:rPr>
          <w:sz w:val="28"/>
          <w:szCs w:val="28"/>
        </w:rPr>
        <w:t xml:space="preserve">b) </w:t>
      </w:r>
      <w:r w:rsidRPr="00DE09C2">
        <w:rPr>
          <w:sz w:val="28"/>
          <w:szCs w:val="28"/>
          <w:lang w:val="nb-NO"/>
        </w:rPr>
        <w:t>Tổ chức vay vốn tại tổ chức tín dụng để thực hiện các dự án đầu tư xây dựng kết cấu hạ tầng phục vụ vận tải hành khách công cộng bằng xe buýt được hỗ trợ lãi suất vay vốn phải đáp ứng điều kiện sau: kết cấu hạ tầng đầu tư chỉ phục vụ cho hoạt động vận tải hành khách công cộng bằng xe buýt và các hoạt động khác có liên quan.</w:t>
      </w:r>
    </w:p>
    <w:p w14:paraId="5ADEBEA2" w14:textId="77777777" w:rsidR="00D77B57" w:rsidRPr="00DE09C2" w:rsidRDefault="00D77B57" w:rsidP="00DE09C2">
      <w:pPr>
        <w:spacing w:before="120"/>
        <w:ind w:firstLine="567"/>
        <w:jc w:val="both"/>
        <w:rPr>
          <w:sz w:val="28"/>
          <w:szCs w:val="28"/>
        </w:rPr>
      </w:pPr>
      <w:r w:rsidRPr="00DE09C2">
        <w:rPr>
          <w:sz w:val="28"/>
          <w:szCs w:val="28"/>
        </w:rPr>
        <w:t xml:space="preserve">c) </w:t>
      </w:r>
      <w:r w:rsidRPr="00DE09C2">
        <w:rPr>
          <w:sz w:val="28"/>
          <w:szCs w:val="28"/>
          <w:lang w:val="nb-NO"/>
        </w:rPr>
        <w:t>Khoản vay chưa được hưởng hỗ trợ lãi suất từ ngân sách nhà nước theo chính sách khác. Trường hợp khoản vay đồng thời thuộc đối tượng của nhiều chính sách hỗ trợ lãi suất thì áp dụng theo chính sách hỗ trợ được quy định tại văn bản có hiệu lực pháp lý cao hơn.</w:t>
      </w:r>
    </w:p>
    <w:p w14:paraId="2E443B5F" w14:textId="77777777" w:rsidR="00D77B57" w:rsidRPr="00DE09C2" w:rsidRDefault="00D77B57" w:rsidP="00007ABA">
      <w:pPr>
        <w:rPr>
          <w:sz w:val="28"/>
          <w:szCs w:val="28"/>
        </w:rPr>
      </w:pPr>
      <w:r w:rsidRPr="00DE09C2">
        <w:rPr>
          <w:sz w:val="28"/>
          <w:szCs w:val="28"/>
        </w:rPr>
        <w:t xml:space="preserve">3.2.1.2. Hạn mức vay vốn được hỗ trợ lãi suất: Được tính theo tổng số tiền vay nhưng tối đa không vượt quá 70% tổng mức đầu tư của dự án được cấp có thẩm quyền phê duyệt. </w:t>
      </w:r>
    </w:p>
    <w:p w14:paraId="0AA68248" w14:textId="77777777" w:rsidR="00D77B57" w:rsidRPr="00DE09C2" w:rsidRDefault="00D77B57" w:rsidP="00DE09C2">
      <w:pPr>
        <w:spacing w:before="120"/>
        <w:ind w:firstLine="567"/>
        <w:jc w:val="both"/>
        <w:rPr>
          <w:sz w:val="28"/>
          <w:szCs w:val="28"/>
        </w:rPr>
      </w:pPr>
      <w:r w:rsidRPr="00DE09C2">
        <w:rPr>
          <w:sz w:val="28"/>
          <w:szCs w:val="28"/>
        </w:rPr>
        <w:t>3.2.1.3. Mức hỗ trợ lãi suất: Hỗ trợ lãi suất bằng 70% mức lãi suất cho vay theo hợp đồng ký kết giữa chủ dự án và tổ chức tín dụng nhưng không vượt quá mức lãi suất cho vay trung bình của 04 ngân hàng, gồm: Ngân hàng BIDV, Ngân hàng Vietcombank; Ngân hàng Vietinbank và Ngân hàng Agribank trong năm.</w:t>
      </w:r>
    </w:p>
    <w:p w14:paraId="30E0C4AC" w14:textId="77777777" w:rsidR="00D77B57" w:rsidRPr="00DE09C2" w:rsidRDefault="00D77B57" w:rsidP="00DE09C2">
      <w:pPr>
        <w:spacing w:before="120"/>
        <w:ind w:firstLine="567"/>
        <w:jc w:val="both"/>
        <w:rPr>
          <w:sz w:val="28"/>
          <w:szCs w:val="28"/>
        </w:rPr>
      </w:pPr>
      <w:r w:rsidRPr="00DE09C2">
        <w:rPr>
          <w:sz w:val="28"/>
          <w:szCs w:val="28"/>
        </w:rPr>
        <w:t>3.2.1.4. Thời hạn hỗ trợ: Theo thời hạn hợp đồng vay vốn của tổ chức tín dụng nhưng tối đa hỗ trợ không quá 60 tháng.</w:t>
      </w:r>
      <w:bookmarkStart w:id="0" w:name="_GoBack"/>
      <w:bookmarkEnd w:id="0"/>
    </w:p>
    <w:p w14:paraId="39E5BD05" w14:textId="77777777" w:rsidR="00D77B57" w:rsidRPr="00DE09C2" w:rsidRDefault="00D77B57" w:rsidP="00DE09C2">
      <w:pPr>
        <w:keepNext/>
        <w:spacing w:before="120"/>
        <w:ind w:firstLine="567"/>
        <w:jc w:val="both"/>
        <w:rPr>
          <w:sz w:val="28"/>
          <w:szCs w:val="28"/>
        </w:rPr>
      </w:pPr>
      <w:r w:rsidRPr="00DE09C2">
        <w:rPr>
          <w:sz w:val="28"/>
          <w:szCs w:val="28"/>
        </w:rPr>
        <w:t>3.2.2. Hỗ trợ kinh phí hoạt động vận tải hành khách công cộng bằng xe buýt</w:t>
      </w:r>
    </w:p>
    <w:p w14:paraId="3D914E0C" w14:textId="77777777" w:rsidR="00D77B57" w:rsidRPr="00DE09C2" w:rsidRDefault="00D77B57" w:rsidP="00DE09C2">
      <w:pPr>
        <w:spacing w:before="120"/>
        <w:ind w:firstLine="719"/>
        <w:jc w:val="both"/>
        <w:rPr>
          <w:sz w:val="28"/>
          <w:szCs w:val="28"/>
          <w:lang w:val="nb-NO"/>
        </w:rPr>
      </w:pPr>
      <w:r w:rsidRPr="00DE09C2">
        <w:rPr>
          <w:sz w:val="28"/>
          <w:szCs w:val="28"/>
          <w:lang w:val="nb-NO"/>
        </w:rPr>
        <w:t xml:space="preserve">a) </w:t>
      </w:r>
      <w:r w:rsidRPr="00DE09C2">
        <w:rPr>
          <w:sz w:val="28"/>
          <w:szCs w:val="28"/>
        </w:rPr>
        <w:t>Kinh phí hỗ trợ được bố trí từ ngân sách nhà nước nhằm đảm bảo giá vé phù hợp, khuyến khích người dân sử dụng xe buýt và bù đắp doanh thu cho đơn vị kinh doanh vận tải.</w:t>
      </w:r>
    </w:p>
    <w:p w14:paraId="0A6BE50D" w14:textId="77777777" w:rsidR="00D77B57" w:rsidRPr="00DE09C2" w:rsidRDefault="00D77B57" w:rsidP="00DE09C2">
      <w:pPr>
        <w:spacing w:before="120"/>
        <w:ind w:firstLine="719"/>
        <w:jc w:val="both"/>
        <w:rPr>
          <w:sz w:val="28"/>
          <w:szCs w:val="28"/>
          <w:lang w:val="nb-NO"/>
        </w:rPr>
      </w:pPr>
      <w:r w:rsidRPr="00DE09C2">
        <w:rPr>
          <w:sz w:val="28"/>
          <w:szCs w:val="28"/>
          <w:lang w:val="nb-NO"/>
        </w:rPr>
        <w:lastRenderedPageBreak/>
        <w:t>b) Mức kinh phí hỗ trợ được tính bằng chênh lệch giữa chi phí hoạt động và doanh thu để tính toán hỗ trợ của từng tuyến xe buýt. Trong đó:</w:t>
      </w:r>
    </w:p>
    <w:p w14:paraId="683ECA29" w14:textId="0D478318" w:rsidR="00D77B57" w:rsidRPr="00DE09C2" w:rsidRDefault="00D77B57" w:rsidP="00DE09C2">
      <w:pPr>
        <w:spacing w:before="120"/>
        <w:ind w:firstLine="719"/>
        <w:jc w:val="both"/>
        <w:rPr>
          <w:sz w:val="28"/>
          <w:szCs w:val="28"/>
        </w:rPr>
      </w:pPr>
      <w:r w:rsidRPr="00DE09C2">
        <w:rPr>
          <w:sz w:val="28"/>
          <w:szCs w:val="28"/>
          <w:lang w:val="nb-NO"/>
        </w:rPr>
        <w:t xml:space="preserve">- </w:t>
      </w:r>
      <w:r w:rsidR="002948F4" w:rsidRPr="00DE09C2">
        <w:rPr>
          <w:sz w:val="28"/>
          <w:szCs w:val="28"/>
          <w:lang w:val="nb-NO"/>
        </w:rPr>
        <w:t xml:space="preserve">Chi phí hoạt động được tính toán </w:t>
      </w:r>
      <w:r w:rsidR="002948F4" w:rsidRPr="00DE09C2">
        <w:rPr>
          <w:sz w:val="28"/>
          <w:szCs w:val="28"/>
          <w:lang w:val="vi-VN"/>
        </w:rPr>
        <w:t xml:space="preserve">trên cơ sở định mức kinh tế - kỹ thuật </w:t>
      </w:r>
      <w:r w:rsidR="002948F4" w:rsidRPr="00DE09C2">
        <w:rPr>
          <w:sz w:val="28"/>
          <w:szCs w:val="28"/>
        </w:rPr>
        <w:t xml:space="preserve">áp dụng cho hoạt động vận tải hành khách bằng xe buýt </w:t>
      </w:r>
      <w:r w:rsidR="002948F4" w:rsidRPr="00DE09C2">
        <w:rPr>
          <w:sz w:val="28"/>
          <w:szCs w:val="28"/>
          <w:lang w:val="vi-VN"/>
        </w:rPr>
        <w:t xml:space="preserve">được </w:t>
      </w:r>
      <w:r w:rsidR="002948F4" w:rsidRPr="00DE09C2">
        <w:rPr>
          <w:sz w:val="28"/>
          <w:szCs w:val="28"/>
        </w:rPr>
        <w:t>Ủy ban nhân dân</w:t>
      </w:r>
      <w:r w:rsidR="002948F4" w:rsidRPr="00DE09C2">
        <w:rPr>
          <w:sz w:val="28"/>
          <w:szCs w:val="28"/>
          <w:lang w:val="vi-VN"/>
        </w:rPr>
        <w:t xml:space="preserve"> tỉnh ban hành</w:t>
      </w:r>
      <w:r w:rsidRPr="00DE09C2">
        <w:rPr>
          <w:sz w:val="28"/>
          <w:szCs w:val="28"/>
        </w:rPr>
        <w:t>.</w:t>
      </w:r>
    </w:p>
    <w:p w14:paraId="4BDE67B4" w14:textId="77777777" w:rsidR="00D77B57" w:rsidRPr="00DE09C2" w:rsidRDefault="00D77B57" w:rsidP="00DE09C2">
      <w:pPr>
        <w:spacing w:before="120"/>
        <w:ind w:firstLine="719"/>
        <w:jc w:val="both"/>
        <w:rPr>
          <w:sz w:val="28"/>
          <w:szCs w:val="28"/>
        </w:rPr>
      </w:pPr>
      <w:r w:rsidRPr="00DE09C2">
        <w:rPr>
          <w:sz w:val="28"/>
          <w:szCs w:val="28"/>
        </w:rPr>
        <w:t xml:space="preserve">- </w:t>
      </w:r>
      <w:r w:rsidRPr="00DE09C2">
        <w:rPr>
          <w:sz w:val="28"/>
          <w:szCs w:val="28"/>
          <w:lang w:val="nb-NO"/>
        </w:rPr>
        <w:t>Doanh thu để tính toán hỗ trợ được xác định bằng phương pháp so sánh giữa doanh thu thực tế và doanh thu khoán, nếu doanh thu thực tế lớn hơn doanh thu khoán thì lấy theo doanh thu thực tế, trường hợp doanh thu thực tế nhỏ hơn doanh thu khoán thì lấy theo doanh thu khoán.</w:t>
      </w:r>
    </w:p>
    <w:p w14:paraId="2E3D31F1" w14:textId="77777777" w:rsidR="00D77B57" w:rsidRPr="00DE09C2" w:rsidRDefault="00D77B57" w:rsidP="00DE09C2">
      <w:pPr>
        <w:spacing w:before="120"/>
        <w:ind w:firstLine="719"/>
        <w:jc w:val="both"/>
        <w:rPr>
          <w:sz w:val="28"/>
          <w:szCs w:val="28"/>
          <w:lang w:val="nb-NO"/>
        </w:rPr>
      </w:pPr>
      <w:r w:rsidRPr="00DE09C2">
        <w:rPr>
          <w:sz w:val="28"/>
          <w:szCs w:val="28"/>
          <w:lang w:val="nb-NO"/>
        </w:rPr>
        <w:t>c) Việc xác định danh mục tuyến xe buýt được hỗ trợ kinh phí hoạt động và mức hỗ trợ kinh phí hoạt động đối với từng tuyến xe buýt được hỗ trợ từ ngân sách nhà nước do Ủy ban nhân dân tỉnh xem xét, quyết định hằng năm trong phạm vi dự toán ngân sách được giao, trên cơ sở tình hình thực tế, nhu cầu phục vụ Nhân dân và khả năng cân đối ngân sách địa phương.</w:t>
      </w:r>
    </w:p>
    <w:p w14:paraId="7CB1C450" w14:textId="77777777" w:rsidR="00D77B57" w:rsidRPr="00DE09C2" w:rsidRDefault="00D77B57" w:rsidP="00DE09C2">
      <w:pPr>
        <w:spacing w:before="120"/>
        <w:ind w:firstLine="719"/>
        <w:jc w:val="both"/>
        <w:rPr>
          <w:sz w:val="28"/>
          <w:szCs w:val="28"/>
        </w:rPr>
      </w:pPr>
      <w:r w:rsidRPr="00DE09C2">
        <w:rPr>
          <w:sz w:val="28"/>
          <w:szCs w:val="28"/>
          <w:lang w:val="nb-NO"/>
        </w:rPr>
        <w:t>d) Thời hạn hỗ trợ kinh phí hoạt động vận tải hành khách công cộng bằng xe buýt được thực hiện theo thời hạn hợp đồng khai thác tuyến do cơ quan nhà nước có thẩm quyền ký kết với đơn vị kinh doanh vận tải.</w:t>
      </w:r>
    </w:p>
    <w:p w14:paraId="4AC52221" w14:textId="77777777" w:rsidR="00D77B57" w:rsidRPr="00DE09C2" w:rsidRDefault="00D77B57" w:rsidP="00DE09C2">
      <w:pPr>
        <w:keepNext/>
        <w:spacing w:before="120"/>
        <w:ind w:firstLine="567"/>
        <w:jc w:val="both"/>
        <w:rPr>
          <w:sz w:val="28"/>
          <w:szCs w:val="28"/>
        </w:rPr>
      </w:pPr>
      <w:r w:rsidRPr="00DE09C2">
        <w:rPr>
          <w:sz w:val="28"/>
          <w:szCs w:val="28"/>
        </w:rPr>
        <w:t>3.2.3. Miễn, giảm giá vé cho đối tượng sử dụng dịch vụ vận tải hành khách công cộng bằng xe buýt</w:t>
      </w:r>
    </w:p>
    <w:p w14:paraId="07BB2994" w14:textId="77777777" w:rsidR="00D77B57" w:rsidRPr="00DE09C2" w:rsidRDefault="00D77B57" w:rsidP="00DE09C2">
      <w:pPr>
        <w:spacing w:before="120"/>
        <w:ind w:firstLine="567"/>
        <w:jc w:val="both"/>
        <w:rPr>
          <w:sz w:val="28"/>
          <w:szCs w:val="28"/>
        </w:rPr>
      </w:pPr>
      <w:r w:rsidRPr="00DE09C2">
        <w:rPr>
          <w:sz w:val="28"/>
          <w:szCs w:val="28"/>
        </w:rPr>
        <w:t>3.2.3.1. Miễn tiền vé cho các đối tượng sử dụng dịch vụ vận tải hành khách công cộng bằng xe buýt:</w:t>
      </w:r>
    </w:p>
    <w:p w14:paraId="3236C139" w14:textId="77777777" w:rsidR="00D77B57" w:rsidRPr="00DE09C2" w:rsidRDefault="00D77B57" w:rsidP="00DE09C2">
      <w:pPr>
        <w:spacing w:before="120"/>
        <w:ind w:firstLine="567"/>
        <w:jc w:val="both"/>
        <w:rPr>
          <w:sz w:val="28"/>
          <w:szCs w:val="28"/>
        </w:rPr>
      </w:pPr>
      <w:r w:rsidRPr="00DE09C2">
        <w:rPr>
          <w:sz w:val="28"/>
          <w:szCs w:val="28"/>
        </w:rPr>
        <w:t>a) Trẻ em dưới 6 tuổi;</w:t>
      </w:r>
    </w:p>
    <w:p w14:paraId="799F72DB" w14:textId="77777777" w:rsidR="00D77B57" w:rsidRPr="00DE09C2" w:rsidRDefault="00D77B57" w:rsidP="00DE09C2">
      <w:pPr>
        <w:spacing w:before="120"/>
        <w:ind w:firstLine="567"/>
        <w:jc w:val="both"/>
        <w:rPr>
          <w:sz w:val="28"/>
          <w:szCs w:val="28"/>
        </w:rPr>
      </w:pPr>
      <w:r w:rsidRPr="00DE09C2">
        <w:rPr>
          <w:sz w:val="28"/>
          <w:szCs w:val="28"/>
        </w:rPr>
        <w:t>b) Người khuyết tật nặng và người khuyết tật đặc biệt nặng theo quy định tại khoản 1 Điều 12 Nghị định số 28/2012/NĐ-CP.</w:t>
      </w:r>
    </w:p>
    <w:p w14:paraId="750642E0" w14:textId="77777777" w:rsidR="00D77B57" w:rsidRPr="00DE09C2" w:rsidRDefault="00D77B57" w:rsidP="00DE09C2">
      <w:pPr>
        <w:spacing w:before="120"/>
        <w:ind w:firstLine="567"/>
        <w:jc w:val="both"/>
        <w:rPr>
          <w:sz w:val="28"/>
          <w:szCs w:val="28"/>
        </w:rPr>
      </w:pPr>
      <w:r w:rsidRPr="00DE09C2">
        <w:rPr>
          <w:sz w:val="28"/>
          <w:szCs w:val="28"/>
        </w:rPr>
        <w:t>3.2.3.2. Giảm 50% giá vé cho các đối tượng sử dụng dịch vụ vận tải hành khách công cộng bằng xe buýt:</w:t>
      </w:r>
    </w:p>
    <w:p w14:paraId="0C408D61" w14:textId="77777777" w:rsidR="00D77B57" w:rsidRPr="00DE09C2" w:rsidRDefault="00D77B57" w:rsidP="00DE09C2">
      <w:pPr>
        <w:spacing w:before="120"/>
        <w:ind w:firstLine="567"/>
        <w:jc w:val="both"/>
        <w:rPr>
          <w:sz w:val="28"/>
          <w:szCs w:val="28"/>
        </w:rPr>
      </w:pPr>
      <w:r w:rsidRPr="00DE09C2">
        <w:rPr>
          <w:sz w:val="28"/>
          <w:szCs w:val="28"/>
        </w:rPr>
        <w:t>a) Người có công với cách mạng theo quy định tại Điều 3 Pháp lệnh Ưu đãi người có công với cách mạng số 02/2020/UBTVQH14;</w:t>
      </w:r>
    </w:p>
    <w:p w14:paraId="237C7B69" w14:textId="77777777" w:rsidR="00D77B57" w:rsidRPr="00DE09C2" w:rsidRDefault="00D77B57" w:rsidP="00DE09C2">
      <w:pPr>
        <w:spacing w:before="120"/>
        <w:ind w:firstLine="567"/>
        <w:jc w:val="both"/>
        <w:rPr>
          <w:sz w:val="28"/>
          <w:szCs w:val="28"/>
        </w:rPr>
      </w:pPr>
      <w:r w:rsidRPr="00DE09C2">
        <w:rPr>
          <w:sz w:val="28"/>
          <w:szCs w:val="28"/>
        </w:rPr>
        <w:t>b) Người cao tuổi là công dân Việt Nam từ đủ 60 tuổi trở lên theo quy định tại Điều 2 Luật Người cao tuổi số 39/2009/QH12;</w:t>
      </w:r>
    </w:p>
    <w:p w14:paraId="79973552" w14:textId="77777777" w:rsidR="00D77B57" w:rsidRPr="00DE09C2" w:rsidRDefault="00D77B57" w:rsidP="00DE09C2">
      <w:pPr>
        <w:spacing w:before="120"/>
        <w:ind w:firstLine="567"/>
        <w:jc w:val="both"/>
        <w:rPr>
          <w:sz w:val="28"/>
          <w:szCs w:val="28"/>
        </w:rPr>
      </w:pPr>
      <w:r w:rsidRPr="00DE09C2">
        <w:rPr>
          <w:sz w:val="28"/>
          <w:szCs w:val="28"/>
        </w:rPr>
        <w:t xml:space="preserve">c) </w:t>
      </w:r>
      <w:r w:rsidRPr="00DE09C2">
        <w:rPr>
          <w:sz w:val="28"/>
          <w:szCs w:val="28"/>
          <w:lang w:val="nb-NO"/>
        </w:rPr>
        <w:t>Học sinh, sinh viên là công dân Việt Nam đang học tại các trường trên địa bàn tỉnh.</w:t>
      </w:r>
    </w:p>
    <w:p w14:paraId="38E58440" w14:textId="77777777" w:rsidR="00D77B57" w:rsidRPr="00DE09C2" w:rsidRDefault="00D77B57" w:rsidP="00DE09C2">
      <w:pPr>
        <w:keepNext/>
        <w:spacing w:before="120"/>
        <w:ind w:firstLine="567"/>
        <w:jc w:val="both"/>
        <w:rPr>
          <w:sz w:val="28"/>
          <w:szCs w:val="28"/>
        </w:rPr>
      </w:pPr>
      <w:r w:rsidRPr="00DE09C2">
        <w:rPr>
          <w:sz w:val="28"/>
          <w:szCs w:val="28"/>
        </w:rPr>
        <w:t>3.2.4. Điều khoản thi hành</w:t>
      </w:r>
    </w:p>
    <w:p w14:paraId="580F4FA9" w14:textId="77777777" w:rsidR="00D77B57" w:rsidRPr="00DE09C2" w:rsidRDefault="00D77B57" w:rsidP="00DE09C2">
      <w:pPr>
        <w:spacing w:before="120"/>
        <w:ind w:firstLine="567"/>
        <w:jc w:val="both"/>
        <w:rPr>
          <w:sz w:val="28"/>
          <w:szCs w:val="28"/>
        </w:rPr>
      </w:pPr>
      <w:r w:rsidRPr="00DE09C2">
        <w:rPr>
          <w:sz w:val="28"/>
          <w:szCs w:val="28"/>
        </w:rPr>
        <w:t xml:space="preserve">a) Nghị quyết có hiệu lực thi hành từ ngày 01 tháng 01 năm 2027. </w:t>
      </w:r>
    </w:p>
    <w:p w14:paraId="5E6FDA03" w14:textId="77777777" w:rsidR="00D77B57" w:rsidRPr="00DE09C2" w:rsidRDefault="00D77B57" w:rsidP="00DE09C2">
      <w:pPr>
        <w:spacing w:before="120"/>
        <w:ind w:firstLine="567"/>
        <w:jc w:val="both"/>
        <w:rPr>
          <w:sz w:val="28"/>
          <w:szCs w:val="28"/>
          <w:lang w:val="nb-NO"/>
        </w:rPr>
      </w:pPr>
      <w:r w:rsidRPr="00DE09C2">
        <w:rPr>
          <w:sz w:val="28"/>
          <w:szCs w:val="28"/>
        </w:rPr>
        <w:t xml:space="preserve">b) </w:t>
      </w:r>
      <w:r w:rsidRPr="00DE09C2">
        <w:rPr>
          <w:sz w:val="28"/>
          <w:szCs w:val="28"/>
          <w:lang w:val="nb-NO"/>
        </w:rPr>
        <w:t>Ủy ban nhân dân tỉnh tổ chức triển khai thực hiện Nghị quyết này.</w:t>
      </w:r>
    </w:p>
    <w:p w14:paraId="040B9A35" w14:textId="77777777" w:rsidR="00D77B57" w:rsidRPr="00DE09C2" w:rsidRDefault="00D77B57" w:rsidP="00DE09C2">
      <w:pPr>
        <w:spacing w:before="120"/>
        <w:ind w:firstLine="567"/>
        <w:jc w:val="both"/>
        <w:rPr>
          <w:sz w:val="28"/>
          <w:szCs w:val="28"/>
        </w:rPr>
      </w:pPr>
      <w:r w:rsidRPr="00DE09C2">
        <w:rPr>
          <w:sz w:val="28"/>
          <w:szCs w:val="28"/>
          <w:lang w:val="nb-NO"/>
        </w:rPr>
        <w:t xml:space="preserve">c) </w:t>
      </w:r>
      <w:r w:rsidRPr="00DE09C2">
        <w:rPr>
          <w:sz w:val="28"/>
          <w:szCs w:val="28"/>
          <w:lang w:val="vi-VN"/>
        </w:rPr>
        <w:t>Giao Thường trực Hội đồng nhân dân, các Ban của Hội đồng nhân dân, các Tổ đại biểu Hội đồng nhân dân và các đại biểu Hội đồng nhân dân tỉnh giám sát việc thực hiện Nghị quyết này.</w:t>
      </w:r>
      <w:r w:rsidRPr="00DE09C2">
        <w:rPr>
          <w:sz w:val="28"/>
          <w:szCs w:val="28"/>
          <w:lang w:val="nb-NO"/>
        </w:rPr>
        <w:t xml:space="preserve"> </w:t>
      </w:r>
    </w:p>
    <w:p w14:paraId="4C27930F" w14:textId="77777777" w:rsidR="00D77B57" w:rsidRPr="00DE09C2" w:rsidRDefault="00D77B57" w:rsidP="00DE09C2">
      <w:pPr>
        <w:keepNext/>
        <w:spacing w:before="120"/>
        <w:ind w:firstLine="567"/>
        <w:jc w:val="both"/>
        <w:rPr>
          <w:sz w:val="28"/>
          <w:szCs w:val="28"/>
        </w:rPr>
      </w:pPr>
      <w:r w:rsidRPr="00DE09C2">
        <w:rPr>
          <w:b/>
          <w:sz w:val="28"/>
          <w:szCs w:val="28"/>
        </w:rPr>
        <w:t xml:space="preserve">V. DỰ KIẾN NGUỒN LỰC, ĐIỀU KIỆN BẢO ĐẢM CHO VIỆC THI </w:t>
      </w:r>
      <w:r w:rsidRPr="00DE09C2">
        <w:rPr>
          <w:b/>
          <w:sz w:val="28"/>
          <w:szCs w:val="28"/>
        </w:rPr>
        <w:lastRenderedPageBreak/>
        <w:t>HÀNH NGHỊ QUYẾT VÀ THỜI GIAN TRÌNH THÔNG QUA</w:t>
      </w:r>
    </w:p>
    <w:p w14:paraId="25417BF2" w14:textId="77777777" w:rsidR="00D77B57" w:rsidRPr="00DE09C2" w:rsidRDefault="00D77B57" w:rsidP="00DE09C2">
      <w:pPr>
        <w:keepNext/>
        <w:spacing w:before="120"/>
        <w:ind w:firstLine="567"/>
        <w:jc w:val="both"/>
        <w:rPr>
          <w:sz w:val="28"/>
          <w:szCs w:val="28"/>
        </w:rPr>
      </w:pPr>
      <w:r w:rsidRPr="00DE09C2">
        <w:rPr>
          <w:b/>
          <w:sz w:val="28"/>
          <w:szCs w:val="28"/>
        </w:rPr>
        <w:t>1. Dự kiến nguồn lực</w:t>
      </w:r>
    </w:p>
    <w:p w14:paraId="5C3CB00E" w14:textId="77777777" w:rsidR="00D77B57" w:rsidRPr="00DE09C2" w:rsidRDefault="00D77B57" w:rsidP="00DE09C2">
      <w:pPr>
        <w:spacing w:before="120"/>
        <w:ind w:firstLine="567"/>
        <w:jc w:val="both"/>
        <w:rPr>
          <w:sz w:val="28"/>
          <w:szCs w:val="28"/>
        </w:rPr>
      </w:pPr>
      <w:r w:rsidRPr="00DE09C2">
        <w:rPr>
          <w:sz w:val="28"/>
          <w:szCs w:val="28"/>
        </w:rPr>
        <w:t>- Sử dụng nhân lực hiện có của các đơn vị vận tải đang khai thác trên các tuyến xe buýt nội tỉnh; việc thực hiện Nghị quyết không yêu cầu thành lập tổ chức mới, không làm phát sinh biên chế, không thay đổi bộ máy quản lý nhà nước hiện có.</w:t>
      </w:r>
    </w:p>
    <w:p w14:paraId="1F3AEB52" w14:textId="77777777" w:rsidR="00D77B57" w:rsidRPr="00DE09C2" w:rsidRDefault="00D77B57" w:rsidP="00DE09C2">
      <w:pPr>
        <w:spacing w:before="120"/>
        <w:ind w:firstLine="567"/>
        <w:jc w:val="both"/>
        <w:rPr>
          <w:sz w:val="28"/>
          <w:szCs w:val="28"/>
        </w:rPr>
      </w:pPr>
      <w:r w:rsidRPr="00DE09C2">
        <w:rPr>
          <w:sz w:val="28"/>
          <w:szCs w:val="28"/>
        </w:rPr>
        <w:t xml:space="preserve">- Nguồn kinh phí thực hiện: Ngân sách tỉnh, được bố trí trong dự toán ngân sách hằng năm. </w:t>
      </w:r>
    </w:p>
    <w:p w14:paraId="32626149" w14:textId="77777777" w:rsidR="00D77B57" w:rsidRPr="00DE09C2" w:rsidRDefault="00D77B57" w:rsidP="00DE09C2">
      <w:pPr>
        <w:keepNext/>
        <w:spacing w:before="120"/>
        <w:ind w:firstLine="567"/>
        <w:jc w:val="both"/>
        <w:rPr>
          <w:sz w:val="28"/>
          <w:szCs w:val="28"/>
        </w:rPr>
      </w:pPr>
      <w:r w:rsidRPr="00DE09C2">
        <w:rPr>
          <w:b/>
          <w:sz w:val="28"/>
          <w:szCs w:val="28"/>
        </w:rPr>
        <w:t>2. Điều kiện bảo đảm cho việc thi hành</w:t>
      </w:r>
    </w:p>
    <w:p w14:paraId="033B05B7" w14:textId="77777777" w:rsidR="00D77B57" w:rsidRPr="00DE09C2" w:rsidRDefault="00D77B57" w:rsidP="00DE09C2">
      <w:pPr>
        <w:spacing w:before="120"/>
        <w:ind w:firstLine="567"/>
        <w:jc w:val="both"/>
        <w:rPr>
          <w:sz w:val="28"/>
          <w:szCs w:val="28"/>
        </w:rPr>
      </w:pPr>
      <w:r w:rsidRPr="00DE09C2">
        <w:rPr>
          <w:sz w:val="28"/>
          <w:szCs w:val="28"/>
        </w:rPr>
        <w:t>- Tuân thủ hệ thống văn bản quy phạm pháp luật có liên quan.</w:t>
      </w:r>
    </w:p>
    <w:p w14:paraId="0A56E8F1" w14:textId="77777777" w:rsidR="00D77B57" w:rsidRPr="00DE09C2" w:rsidRDefault="00D77B57" w:rsidP="00DE09C2">
      <w:pPr>
        <w:spacing w:before="120"/>
        <w:ind w:firstLine="567"/>
        <w:jc w:val="both"/>
        <w:rPr>
          <w:sz w:val="28"/>
          <w:szCs w:val="28"/>
        </w:rPr>
      </w:pPr>
      <w:r w:rsidRPr="00DE09C2">
        <w:rPr>
          <w:sz w:val="28"/>
          <w:szCs w:val="28"/>
        </w:rPr>
        <w:t>- Trình tự, hồ sơ xét duyệt, giải ngân hỗ trợ lãi suất và giấy tờ chứng minh đối tượng được miễn, giảm giá vé do UBND tỉnh quy định chi tiết theo phân công tại Nghị quyết; việc hỗ trợ kinh phí hoạt động thực hiện thông qua hợp đồng đặt hàng hoặc đấu thầu theo quy định của pháp luật về đấu thầu, pháp luật về giá.</w:t>
      </w:r>
    </w:p>
    <w:p w14:paraId="43332684" w14:textId="77777777" w:rsidR="00D77B57" w:rsidRPr="00DE09C2" w:rsidRDefault="00D77B57" w:rsidP="00DE09C2">
      <w:pPr>
        <w:keepNext/>
        <w:spacing w:before="120"/>
        <w:ind w:firstLine="567"/>
        <w:jc w:val="both"/>
        <w:rPr>
          <w:sz w:val="28"/>
          <w:szCs w:val="28"/>
        </w:rPr>
      </w:pPr>
      <w:r w:rsidRPr="00DE09C2">
        <w:rPr>
          <w:b/>
          <w:sz w:val="28"/>
          <w:szCs w:val="28"/>
        </w:rPr>
        <w:t>3. Dự kiến thời gian trình thông qua</w:t>
      </w:r>
    </w:p>
    <w:p w14:paraId="1C5972EF" w14:textId="77777777" w:rsidR="00D77B57" w:rsidRPr="00DE09C2" w:rsidRDefault="00D77B57" w:rsidP="00DE09C2">
      <w:pPr>
        <w:spacing w:before="120"/>
        <w:ind w:firstLine="567"/>
        <w:jc w:val="both"/>
        <w:rPr>
          <w:sz w:val="28"/>
          <w:szCs w:val="28"/>
        </w:rPr>
      </w:pPr>
      <w:r w:rsidRPr="00DE09C2">
        <w:rPr>
          <w:sz w:val="28"/>
          <w:szCs w:val="28"/>
        </w:rPr>
        <w:t>Dự kiến thời gian trình thông qua tại Kỳ họp thứ …, HĐND tỉnh khóa XIII (kỳ họp thường lệ cuối năm 2026).</w:t>
      </w:r>
    </w:p>
    <w:p w14:paraId="2E9AEEFA" w14:textId="77777777" w:rsidR="00D77B57" w:rsidRPr="00DE09C2" w:rsidRDefault="00D77B57" w:rsidP="00DE09C2">
      <w:pPr>
        <w:keepNext/>
        <w:spacing w:before="120"/>
        <w:ind w:firstLine="567"/>
        <w:jc w:val="both"/>
        <w:rPr>
          <w:b/>
          <w:sz w:val="28"/>
          <w:szCs w:val="28"/>
        </w:rPr>
      </w:pPr>
      <w:r w:rsidRPr="00DE09C2">
        <w:rPr>
          <w:b/>
          <w:sz w:val="28"/>
          <w:szCs w:val="28"/>
        </w:rPr>
        <w:t>4. Một số nội dung giải trình</w:t>
      </w:r>
    </w:p>
    <w:p w14:paraId="08CEB07C" w14:textId="77777777" w:rsidR="00D77B57" w:rsidRPr="00DE09C2" w:rsidRDefault="00D77B57" w:rsidP="00DE09C2">
      <w:pPr>
        <w:spacing w:before="120"/>
        <w:ind w:firstLine="567"/>
        <w:jc w:val="both"/>
        <w:rPr>
          <w:sz w:val="28"/>
          <w:szCs w:val="28"/>
        </w:rPr>
      </w:pPr>
      <w:r w:rsidRPr="00DE09C2">
        <w:rPr>
          <w:sz w:val="28"/>
          <w:szCs w:val="28"/>
          <w:lang w:val="vi-VN"/>
        </w:rPr>
        <w:t xml:space="preserve">4.1. Về đề xuất cơ chế chính sách phát triển </w:t>
      </w:r>
      <w:r w:rsidRPr="00DE09C2">
        <w:rPr>
          <w:sz w:val="28"/>
          <w:szCs w:val="28"/>
        </w:rPr>
        <w:t>vận tải hành khách công cộng bằng xe buýt trên địa bàn tỉnh Gia Lai</w:t>
      </w:r>
    </w:p>
    <w:p w14:paraId="7C553958" w14:textId="77777777" w:rsidR="00D77B57" w:rsidRPr="00DE09C2" w:rsidRDefault="00D77B57" w:rsidP="00DE09C2">
      <w:pPr>
        <w:spacing w:before="120"/>
        <w:ind w:firstLine="567"/>
        <w:jc w:val="both"/>
        <w:rPr>
          <w:sz w:val="28"/>
          <w:szCs w:val="28"/>
        </w:rPr>
      </w:pPr>
      <w:r w:rsidRPr="00DE09C2">
        <w:rPr>
          <w:sz w:val="28"/>
          <w:szCs w:val="28"/>
          <w:lang w:val="vi-VN"/>
        </w:rPr>
        <w:t xml:space="preserve">- </w:t>
      </w:r>
      <w:r w:rsidRPr="00DE09C2">
        <w:rPr>
          <w:sz w:val="28"/>
          <w:szCs w:val="28"/>
        </w:rPr>
        <w:t>Luật Đường bộ năm 2024, được Quốc hội thông qua ngày 27/6/2024, có hiệu lực từ ngày 01/01/2025. Theo quy định tại khoản 4 Điều 57 Luật Đường bộ quy định: “Hội đồng nhân dân cấp tỉnh căn cứ vào nguồn lực địa phương quyết định hỗ trợ lãi suất vay vốn tại các tổ chức tín dụng đối với các dự án đầu tư phương tiện xe buýt, đầu tư xây dựng kết cấu hạ tầng phục vụ VTHKCC bằng xe buýt; hỗ trợ kinh phí hoạt động VTHKCC bằng xe buýt; hỗ trợ cho người sử dụng dịch vụ VTHKCC bằng xe buýt thông qua chính sách miễn, giảm giá vé.”</w:t>
      </w:r>
    </w:p>
    <w:p w14:paraId="6C85DCED" w14:textId="77777777" w:rsidR="00D77B57" w:rsidRPr="00DE09C2" w:rsidRDefault="00D77B57" w:rsidP="00DE09C2">
      <w:pPr>
        <w:spacing w:before="120"/>
        <w:ind w:firstLine="567"/>
        <w:jc w:val="both"/>
        <w:rPr>
          <w:sz w:val="28"/>
          <w:szCs w:val="28"/>
        </w:rPr>
      </w:pPr>
      <w:r w:rsidRPr="00DE09C2">
        <w:rPr>
          <w:sz w:val="28"/>
          <w:szCs w:val="28"/>
          <w:lang w:val="vi-VN"/>
        </w:rPr>
        <w:t xml:space="preserve">- </w:t>
      </w:r>
      <w:r w:rsidRPr="00DE09C2">
        <w:rPr>
          <w:sz w:val="28"/>
          <w:szCs w:val="28"/>
        </w:rPr>
        <w:t>Tốc độ tăng trưởng GRDP bình quân giai đoạn 2021 - 2025 đạt 6,7%/năm. Theo số liệu của Cục thống kê tỉnh Gia Lai, năm 2025, quy mô kinh tế của tỉnh Gia Lai đạt gần 270.700 tỷ đồng, cơ cấu kinh tế tiếp tục chuyển dịch theo hướng tích cực với xu hướng tăng tỷ trọng khu vực dịch vụ và công nghiệp - xây dựng, phù hợp với định hướng phát triển chung của cả nước trong quá trình công nghiệp hóa và đô thị hóa. GRDP bình quân đầu người đạt hơn 85 triệu đồng/người, tăng hơn 12% so với 2024, phản ánh mức sống và năng lực phát triển kinh tế của địa phương đang được cải thiện, dù vẫn còn thấp hơn mức bình quân của cả nước, cho thấy dư địa phát triển còn lớn. Bên cạnh đó, tổng thu ngân sách nhà nước trên địa bàn ước đạt gần 26.700 tỷ đồng, tăng gần 31% so với 2024, thể hiện tốc độ tăng trưởng khá tích cực so với nhiều địa phương và cho thấy nền kinh tế tỉnh đang từng bước nâng cao hiệu quả sản xuất, thương mại và dịch vụ, tạo cơ sở thuận lợi cho đầu tư phát triển hạ tầng và mở rộng mạng lưới KT-XH trong thời gian tới.</w:t>
      </w:r>
    </w:p>
    <w:p w14:paraId="667968F4" w14:textId="77777777" w:rsidR="00D77B57" w:rsidRPr="00DE09C2" w:rsidRDefault="00D77B57" w:rsidP="00DE09C2">
      <w:pPr>
        <w:spacing w:before="120"/>
        <w:ind w:firstLine="567"/>
        <w:jc w:val="both"/>
        <w:rPr>
          <w:sz w:val="28"/>
          <w:szCs w:val="28"/>
        </w:rPr>
      </w:pPr>
      <w:r w:rsidRPr="00DE09C2">
        <w:rPr>
          <w:sz w:val="28"/>
          <w:szCs w:val="28"/>
          <w:lang w:val="vi-VN"/>
        </w:rPr>
        <w:t>-</w:t>
      </w:r>
      <w:r w:rsidRPr="00DE09C2">
        <w:rPr>
          <w:sz w:val="28"/>
          <w:szCs w:val="28"/>
          <w:lang w:val="vi-VN"/>
        </w:rPr>
        <w:tab/>
      </w:r>
      <w:r w:rsidRPr="00DE09C2">
        <w:rPr>
          <w:sz w:val="28"/>
          <w:szCs w:val="28"/>
        </w:rPr>
        <w:t xml:space="preserve">Với tiềm lực kinh tế ổn định và khả năng thu - chi ngân sách hợp lý, tỉnh Gia </w:t>
      </w:r>
      <w:r w:rsidRPr="00DE09C2">
        <w:rPr>
          <w:sz w:val="28"/>
          <w:szCs w:val="28"/>
        </w:rPr>
        <w:lastRenderedPageBreak/>
        <w:t xml:space="preserve">Lai có điều kiện thuận lợi để triển khai các chính sách hỗ trợ phát triển VTHKCC bằng xe buýt theo quy định của Luật Đường bộ năm 2024 và các cơ sở pháp lý có liên quan. Cụ thể, địa phương có thể cân đối nguồn lực để thực hiện các cơ chế hỗ trợ như: </w:t>
      </w:r>
    </w:p>
    <w:p w14:paraId="5ABC5864" w14:textId="77777777" w:rsidR="00D77B57" w:rsidRPr="00DE09C2" w:rsidRDefault="00D77B57" w:rsidP="00DE09C2">
      <w:pPr>
        <w:spacing w:before="120"/>
        <w:ind w:firstLine="567"/>
        <w:jc w:val="both"/>
        <w:rPr>
          <w:sz w:val="28"/>
          <w:szCs w:val="28"/>
        </w:rPr>
      </w:pPr>
      <w:r w:rsidRPr="00DE09C2">
        <w:rPr>
          <w:sz w:val="28"/>
          <w:szCs w:val="28"/>
          <w:lang w:val="vi-VN"/>
        </w:rPr>
        <w:t>+</w:t>
      </w:r>
      <w:r w:rsidRPr="00DE09C2">
        <w:rPr>
          <w:sz w:val="28"/>
          <w:szCs w:val="28"/>
        </w:rPr>
        <w:t xml:space="preserve"> Hỗ trợ lãi suất vay vốn cho đầu tư phương tiện và hạ tầng xe buýt; </w:t>
      </w:r>
    </w:p>
    <w:p w14:paraId="0697E8EC" w14:textId="77777777" w:rsidR="00D77B57" w:rsidRPr="00DE09C2" w:rsidRDefault="00D77B57" w:rsidP="00DE09C2">
      <w:pPr>
        <w:spacing w:before="120"/>
        <w:ind w:firstLine="567"/>
        <w:jc w:val="both"/>
        <w:rPr>
          <w:sz w:val="28"/>
          <w:szCs w:val="28"/>
        </w:rPr>
      </w:pPr>
      <w:r w:rsidRPr="00DE09C2">
        <w:rPr>
          <w:sz w:val="28"/>
          <w:szCs w:val="28"/>
          <w:lang w:val="vi-VN"/>
        </w:rPr>
        <w:t>+</w:t>
      </w:r>
      <w:r w:rsidRPr="00DE09C2">
        <w:rPr>
          <w:sz w:val="28"/>
          <w:szCs w:val="28"/>
        </w:rPr>
        <w:t xml:space="preserve"> Hỗ trợ chi phí hoạt động vận tải hành khách công cộng bằng xe buýt; </w:t>
      </w:r>
    </w:p>
    <w:p w14:paraId="0CCF4B21" w14:textId="77777777" w:rsidR="00D77B57" w:rsidRPr="00DE09C2" w:rsidRDefault="00D77B57" w:rsidP="00DE09C2">
      <w:pPr>
        <w:spacing w:before="120"/>
        <w:ind w:firstLine="567"/>
        <w:jc w:val="both"/>
        <w:rPr>
          <w:sz w:val="28"/>
          <w:szCs w:val="28"/>
        </w:rPr>
      </w:pPr>
      <w:r w:rsidRPr="00DE09C2">
        <w:rPr>
          <w:sz w:val="28"/>
          <w:szCs w:val="28"/>
          <w:lang w:val="vi-VN"/>
        </w:rPr>
        <w:t>+</w:t>
      </w:r>
      <w:r w:rsidRPr="00DE09C2">
        <w:rPr>
          <w:sz w:val="28"/>
          <w:szCs w:val="28"/>
        </w:rPr>
        <w:t xml:space="preserve"> Chính sách miễn, giảm giá vé cho các đối tượng chính sách.</w:t>
      </w:r>
    </w:p>
    <w:p w14:paraId="0781D69B" w14:textId="77777777" w:rsidR="00D77B57" w:rsidRPr="00DE09C2" w:rsidRDefault="00D77B57" w:rsidP="00DE09C2">
      <w:pPr>
        <w:spacing w:before="120"/>
        <w:ind w:firstLine="567"/>
        <w:jc w:val="both"/>
        <w:rPr>
          <w:sz w:val="28"/>
          <w:szCs w:val="28"/>
        </w:rPr>
      </w:pPr>
      <w:r w:rsidRPr="00DE09C2">
        <w:rPr>
          <w:sz w:val="28"/>
          <w:szCs w:val="28"/>
          <w:lang w:val="vi-VN"/>
        </w:rPr>
        <w:t>4.2. Về c</w:t>
      </w:r>
      <w:r w:rsidRPr="00DE09C2">
        <w:rPr>
          <w:sz w:val="28"/>
          <w:szCs w:val="28"/>
        </w:rPr>
        <w:t>hính sách hỗ trợ lãi suất vay vốn đối với dự án đầu tư phương tiện xe buýt</w:t>
      </w:r>
      <w:r w:rsidRPr="00DE09C2">
        <w:rPr>
          <w:sz w:val="28"/>
          <w:szCs w:val="28"/>
          <w:lang w:val="vi-VN"/>
        </w:rPr>
        <w:t xml:space="preserve"> sử dụng điện hoặc năng lượng xanh</w:t>
      </w:r>
    </w:p>
    <w:p w14:paraId="1B12B2D5" w14:textId="77777777" w:rsidR="00D77B57" w:rsidRPr="00DE09C2" w:rsidRDefault="00D77B57" w:rsidP="00DE09C2">
      <w:pPr>
        <w:spacing w:before="120"/>
        <w:ind w:firstLine="567"/>
        <w:jc w:val="both"/>
        <w:rPr>
          <w:sz w:val="28"/>
          <w:szCs w:val="28"/>
        </w:rPr>
      </w:pPr>
      <w:r w:rsidRPr="00DE09C2">
        <w:rPr>
          <w:sz w:val="28"/>
          <w:szCs w:val="28"/>
        </w:rPr>
        <w:t>- Qua tổng hợp, phân tích các cơ chế, chính sách của các địa phương trên cả nước, hệ thống chính sách hỗ trợ phát triển vận tải hành khách công cộng bằng xe buýt được cấu thành từ các nhóm nội dung như hỗ trợ đầu tư phương tiện, hỗ trợ phát triển hạ tầng và trợ giá vận hành; đồng thời, mỗi địa phương đều xác định mức độ hỗ trợ khác nhau đối với từng nhóm chính sách, phù hợp với đặc điểm KT-XH, khả năng cân đối, bố trí ngân sách và định hướng phát triển riêng; từ đó, tỉnh Gia Lai có thể tham khảo, nghiên cứu, đánh giá mức độ phù hợp và tính khả thi để lựa chọn, xây dựng cơ chế, chính sách tương ứng, bảo đảm hiệu quả, đồng bộ và phù hợp với điều kiện thực tiễn của địa phương.</w:t>
      </w:r>
      <w:r w:rsidRPr="00DE09C2">
        <w:rPr>
          <w:sz w:val="28"/>
          <w:szCs w:val="28"/>
        </w:rPr>
        <w:tab/>
      </w:r>
    </w:p>
    <w:p w14:paraId="37634389" w14:textId="77777777" w:rsidR="00D77B57" w:rsidRPr="00DE09C2" w:rsidRDefault="00D77B57" w:rsidP="00DE09C2">
      <w:pPr>
        <w:spacing w:before="120"/>
        <w:ind w:firstLine="567"/>
        <w:jc w:val="both"/>
        <w:rPr>
          <w:sz w:val="28"/>
          <w:szCs w:val="28"/>
        </w:rPr>
      </w:pPr>
      <w:r w:rsidRPr="00DE09C2">
        <w:rPr>
          <w:sz w:val="28"/>
          <w:szCs w:val="28"/>
        </w:rPr>
        <w:t>- Bên cạnh đó, hưởng ứng “Chương trình hành động về chuyển đổi năng lượng xanh, giảm phát thải khí Các-bon và khí Mê-tan của ngành GTVT” theo Quyết định số 876/QĐ-TTg ngày 22/07/2022 của Thủ tướng Chính phủ. Mục tiêu tổng quát là phát triển hệ thống giao thông xanh, hướng tới mục tiêu phát thải ròng bằng 0 (Net Zero) vào năm 2050. Cụ thể, trong giao thông đô thị: Từ năm 2025, 100% xe buýt thay thế, đầu tư mới sử dụng điện, năng lượng xanh; từ năm 2030, tỷ lệ phương tiện sử dụng điện, năng lượng xanh đạt tối thiểu 50%, 100% xe taxi thay thế, đầu tư mới sử dụng điện, năng lượng xanh. Trên cơ sở định hướng này, các địa phương trên cả nước đang từng bước xây dựng lộ trình chuyển đổi phù hợp với điều kiện thực tế, trong đó phát triển xe buýt điện được xác định là giải pháp trọng tâm nhằm giảm phát thải trong giao thông công cộng. Không chỉ các đô thị lớn như Hà Nội hay Thành phố Hồ Chí Minh, nhiều tỉnh, thành khác cũng triển khai kế hoạch chuyển đổi, từng bước thay thế phương tiện truyền thống bằng phương tiện sử dụng năng lượng xanh, sạch. Đối với Gia Lai, phát triển hệ thống xe buýt sử dụng điện, năng lượng xanh được xác định là một trong những giải pháp trọng tâm, góp phần giảm phát thải khí nhà kính, nâng cao chất lượng dịch vụ vận tải hành khách công cộng bằng xe buýt và hướng tới mục tiêu phát triển đô thị bền vững trong giai đoạn tới.</w:t>
      </w:r>
    </w:p>
    <w:p w14:paraId="7622B469" w14:textId="77777777" w:rsidR="00D77B57" w:rsidRPr="00DE09C2" w:rsidRDefault="00D77B57" w:rsidP="00DE09C2">
      <w:pPr>
        <w:spacing w:before="120"/>
        <w:ind w:firstLine="567"/>
        <w:jc w:val="both"/>
        <w:rPr>
          <w:sz w:val="28"/>
          <w:szCs w:val="28"/>
        </w:rPr>
      </w:pPr>
      <w:r w:rsidRPr="00DE09C2">
        <w:rPr>
          <w:sz w:val="28"/>
          <w:szCs w:val="28"/>
        </w:rPr>
        <w:t xml:space="preserve">- Do đó, Nghị quyết này chỉ hổ trợ phát triển đối với xe buýt sử dụng điện, năng lượng xanh để đảm bảo các mục tiêu phát triển, tăng trưởng xanh trên địa </w:t>
      </w:r>
      <w:r w:rsidRPr="00DE09C2">
        <w:rPr>
          <w:sz w:val="28"/>
          <w:szCs w:val="28"/>
        </w:rPr>
        <w:lastRenderedPageBreak/>
        <w:t>bàn tỉnh.</w:t>
      </w:r>
    </w:p>
    <w:p w14:paraId="2C701196" w14:textId="77777777" w:rsidR="00D77B57" w:rsidRPr="00DE09C2" w:rsidRDefault="00D77B57" w:rsidP="00DE09C2">
      <w:pPr>
        <w:keepNext/>
        <w:spacing w:before="120"/>
        <w:ind w:firstLine="567"/>
        <w:jc w:val="both"/>
        <w:rPr>
          <w:sz w:val="28"/>
          <w:szCs w:val="28"/>
        </w:rPr>
      </w:pPr>
      <w:r w:rsidRPr="00DE09C2">
        <w:rPr>
          <w:sz w:val="28"/>
          <w:szCs w:val="28"/>
        </w:rPr>
        <w:t>4.3. Đối với hạn mức vay vốn được hỗ trợ lãi suất và mức hỗ trợ lãi suất</w:t>
      </w:r>
    </w:p>
    <w:p w14:paraId="625F81A1" w14:textId="77777777" w:rsidR="00D77B57" w:rsidRPr="00DE09C2" w:rsidRDefault="00D77B57" w:rsidP="00DE09C2">
      <w:pPr>
        <w:keepNext/>
        <w:spacing w:before="120"/>
        <w:ind w:firstLine="567"/>
        <w:jc w:val="both"/>
        <w:rPr>
          <w:bCs/>
          <w:iCs/>
          <w:sz w:val="28"/>
          <w:szCs w:val="28"/>
        </w:rPr>
      </w:pPr>
      <w:r w:rsidRPr="00DE09C2">
        <w:rPr>
          <w:bCs/>
          <w:iCs/>
          <w:sz w:val="28"/>
          <w:szCs w:val="28"/>
        </w:rPr>
        <w:t>Qua tham khảo, tổng hợp, đánh giá phân tích số liệu tại các địa phương trên cả nước, cụ thể:</w:t>
      </w:r>
    </w:p>
    <w:p w14:paraId="04FCEB0A" w14:textId="77777777" w:rsidR="00D77B57" w:rsidRPr="00DE09C2" w:rsidRDefault="00D77B57" w:rsidP="00DE09C2">
      <w:pPr>
        <w:spacing w:before="120"/>
        <w:ind w:firstLine="567"/>
        <w:jc w:val="both"/>
        <w:rPr>
          <w:b/>
          <w:sz w:val="28"/>
          <w:szCs w:val="28"/>
        </w:rPr>
      </w:pPr>
      <w:r w:rsidRPr="00DE09C2">
        <w:rPr>
          <w:b/>
          <w:sz w:val="28"/>
          <w:szCs w:val="28"/>
          <w:lang w:val="vi-VN"/>
        </w:rPr>
        <w:t>- Về</w:t>
      </w:r>
      <w:r w:rsidRPr="00DE09C2">
        <w:rPr>
          <w:b/>
          <w:sz w:val="28"/>
          <w:szCs w:val="28"/>
        </w:rPr>
        <w:t xml:space="preserve"> </w:t>
      </w:r>
      <w:r w:rsidRPr="00DE09C2">
        <w:rPr>
          <w:b/>
          <w:sz w:val="28"/>
          <w:szCs w:val="28"/>
          <w:lang w:val="vi-VN"/>
        </w:rPr>
        <w:t xml:space="preserve">hỗ trợ </w:t>
      </w:r>
      <w:r w:rsidRPr="00DE09C2">
        <w:rPr>
          <w:b/>
          <w:sz w:val="28"/>
          <w:szCs w:val="28"/>
        </w:rPr>
        <w:t>hỗ trợ lãi suất vay vốn đầu tư phương tiện:</w:t>
      </w:r>
    </w:p>
    <w:p w14:paraId="75D1812C" w14:textId="77777777" w:rsidR="00D77B57" w:rsidRPr="00DE09C2" w:rsidRDefault="00D77B57" w:rsidP="00DE09C2">
      <w:pPr>
        <w:spacing w:before="120"/>
        <w:ind w:firstLine="567"/>
        <w:jc w:val="both"/>
        <w:rPr>
          <w:i/>
          <w:sz w:val="28"/>
          <w:szCs w:val="28"/>
        </w:rPr>
      </w:pPr>
      <w:r w:rsidRPr="00DE09C2">
        <w:rPr>
          <w:i/>
          <w:sz w:val="28"/>
          <w:szCs w:val="28"/>
        </w:rPr>
        <w:t>+ Về Điều kiện hỗ trợ:</w:t>
      </w:r>
    </w:p>
    <w:p w14:paraId="01556B13" w14:textId="77777777" w:rsidR="00D77B57" w:rsidRPr="00DE09C2" w:rsidRDefault="00D77B57" w:rsidP="00DE09C2">
      <w:pPr>
        <w:spacing w:before="120"/>
        <w:ind w:firstLine="567"/>
        <w:jc w:val="both"/>
        <w:rPr>
          <w:sz w:val="28"/>
          <w:szCs w:val="28"/>
        </w:rPr>
      </w:pPr>
      <w:r w:rsidRPr="00DE09C2">
        <w:rPr>
          <w:sz w:val="28"/>
          <w:szCs w:val="28"/>
        </w:rPr>
        <w:t xml:space="preserve">++ Áp dụng chính sách hỗ trợ chung cho </w:t>
      </w:r>
      <w:r w:rsidRPr="00DE09C2">
        <w:rPr>
          <w:sz w:val="28"/>
          <w:szCs w:val="28"/>
          <w:lang w:val="vi-VN"/>
        </w:rPr>
        <w:t>vận tải hành khách công cộng</w:t>
      </w:r>
      <w:r w:rsidRPr="00DE09C2">
        <w:rPr>
          <w:sz w:val="28"/>
          <w:szCs w:val="28"/>
        </w:rPr>
        <w:t xml:space="preserve"> và chính sách dành riêng cho phương tiện xanh, điện: Hà Nội, TP.Hồ Chí Minh, Thái Nguyên, Đồng Nai.</w:t>
      </w:r>
    </w:p>
    <w:p w14:paraId="44F97591" w14:textId="77777777" w:rsidR="00D77B57" w:rsidRPr="00DE09C2" w:rsidRDefault="00D77B57" w:rsidP="00DE09C2">
      <w:pPr>
        <w:spacing w:before="120"/>
        <w:ind w:firstLine="567"/>
        <w:jc w:val="both"/>
        <w:rPr>
          <w:sz w:val="28"/>
          <w:szCs w:val="28"/>
        </w:rPr>
      </w:pPr>
      <w:r w:rsidRPr="00DE09C2">
        <w:rPr>
          <w:sz w:val="28"/>
          <w:szCs w:val="28"/>
        </w:rPr>
        <w:t xml:space="preserve">++ Áp dụng chính sách hỗ trợ chung cho </w:t>
      </w:r>
      <w:r w:rsidRPr="00DE09C2">
        <w:rPr>
          <w:sz w:val="28"/>
          <w:szCs w:val="28"/>
          <w:lang w:val="vi-VN"/>
        </w:rPr>
        <w:t>vận tải hành khách công cộng</w:t>
      </w:r>
      <w:r w:rsidRPr="00DE09C2">
        <w:rPr>
          <w:sz w:val="28"/>
          <w:szCs w:val="28"/>
        </w:rPr>
        <w:t>: Bắc Ninh, Cần Thơ, Đà Nẵng, Hải Phòng, Lào Cai, Quảng Ngãi, Khánh Hòa.</w:t>
      </w:r>
    </w:p>
    <w:p w14:paraId="31202853" w14:textId="77777777" w:rsidR="00D77B57" w:rsidRPr="00DE09C2" w:rsidRDefault="00D77B57" w:rsidP="00DE09C2">
      <w:pPr>
        <w:spacing w:before="120"/>
        <w:ind w:firstLine="567"/>
        <w:jc w:val="both"/>
        <w:rPr>
          <w:i/>
          <w:sz w:val="28"/>
          <w:szCs w:val="28"/>
        </w:rPr>
      </w:pPr>
      <w:r w:rsidRPr="00DE09C2">
        <w:rPr>
          <w:i/>
          <w:sz w:val="28"/>
          <w:szCs w:val="28"/>
        </w:rPr>
        <w:t>+</w:t>
      </w:r>
      <w:r w:rsidRPr="00DE09C2">
        <w:rPr>
          <w:i/>
          <w:sz w:val="28"/>
          <w:szCs w:val="28"/>
          <w:lang w:val="vi-VN"/>
        </w:rPr>
        <w:t xml:space="preserve"> Về</w:t>
      </w:r>
      <w:r w:rsidRPr="00DE09C2">
        <w:rPr>
          <w:i/>
          <w:sz w:val="28"/>
          <w:szCs w:val="28"/>
        </w:rPr>
        <w:t xml:space="preserve"> Mức hỗ trợ:</w:t>
      </w:r>
    </w:p>
    <w:p w14:paraId="39B7C5A1" w14:textId="77777777" w:rsidR="00D77B57" w:rsidRPr="00DE09C2" w:rsidRDefault="00D77B57" w:rsidP="00DE09C2">
      <w:pPr>
        <w:spacing w:before="120"/>
        <w:ind w:firstLine="567"/>
        <w:jc w:val="both"/>
        <w:rPr>
          <w:sz w:val="28"/>
          <w:szCs w:val="28"/>
        </w:rPr>
      </w:pPr>
      <w:r w:rsidRPr="00DE09C2">
        <w:rPr>
          <w:sz w:val="28"/>
          <w:szCs w:val="28"/>
        </w:rPr>
        <w:t>++ Hỗ trợ 100% lãi suất vay: Bắc Ninh, Khánh Hòa;</w:t>
      </w:r>
    </w:p>
    <w:p w14:paraId="5A258448" w14:textId="77777777" w:rsidR="00D77B57" w:rsidRPr="00DE09C2" w:rsidRDefault="00D77B57" w:rsidP="00DE09C2">
      <w:pPr>
        <w:spacing w:before="120"/>
        <w:ind w:firstLine="567"/>
        <w:jc w:val="both"/>
        <w:rPr>
          <w:sz w:val="28"/>
          <w:szCs w:val="28"/>
        </w:rPr>
      </w:pPr>
      <w:r w:rsidRPr="00DE09C2">
        <w:rPr>
          <w:sz w:val="28"/>
          <w:szCs w:val="28"/>
        </w:rPr>
        <w:t>++ Hỗ trợ 70% lãi suất vay: Hà Nội (đối với xe buýt xanh, điện), Quảng Ngãi;</w:t>
      </w:r>
    </w:p>
    <w:p w14:paraId="6C50B357" w14:textId="77777777" w:rsidR="00D77B57" w:rsidRPr="00DE09C2" w:rsidRDefault="00D77B57" w:rsidP="00DE09C2">
      <w:pPr>
        <w:spacing w:before="120"/>
        <w:ind w:firstLine="567"/>
        <w:jc w:val="both"/>
        <w:rPr>
          <w:sz w:val="28"/>
          <w:szCs w:val="28"/>
        </w:rPr>
      </w:pPr>
      <w:r w:rsidRPr="00DE09C2">
        <w:rPr>
          <w:sz w:val="28"/>
          <w:szCs w:val="28"/>
        </w:rPr>
        <w:t>++ Hỗ trợ 50% lãi suất vay: Hà Nội (đối với xe buýt sử dụng nhiên liệu hóa thạch), TP. Hồ Chí Minh, Hải Phòng, Lào Cai.</w:t>
      </w:r>
    </w:p>
    <w:p w14:paraId="6EFD141A" w14:textId="77777777" w:rsidR="00D77B57" w:rsidRPr="00DE09C2" w:rsidRDefault="00D77B57" w:rsidP="00DE09C2">
      <w:pPr>
        <w:spacing w:before="120"/>
        <w:ind w:firstLine="567"/>
        <w:jc w:val="both"/>
        <w:rPr>
          <w:i/>
          <w:sz w:val="28"/>
          <w:szCs w:val="28"/>
        </w:rPr>
      </w:pPr>
      <w:r w:rsidRPr="00DE09C2">
        <w:rPr>
          <w:i/>
          <w:sz w:val="28"/>
          <w:szCs w:val="28"/>
        </w:rPr>
        <w:t>- Về Thời gian hỗ trợ:</w:t>
      </w:r>
    </w:p>
    <w:p w14:paraId="7DF92141" w14:textId="77777777" w:rsidR="00D77B57" w:rsidRPr="00DE09C2" w:rsidRDefault="00D77B57" w:rsidP="00DE09C2">
      <w:pPr>
        <w:spacing w:before="120"/>
        <w:ind w:firstLine="567"/>
        <w:jc w:val="both"/>
        <w:rPr>
          <w:sz w:val="28"/>
          <w:szCs w:val="28"/>
        </w:rPr>
      </w:pPr>
      <w:r w:rsidRPr="00DE09C2">
        <w:rPr>
          <w:sz w:val="28"/>
          <w:szCs w:val="28"/>
        </w:rPr>
        <w:t>+ Tối đa 10 năm: Hà Nội (đối với xe buýt xanh, điện), Lào Cai, Khánh Hòa;</w:t>
      </w:r>
    </w:p>
    <w:p w14:paraId="597DA589" w14:textId="77777777" w:rsidR="00D77B57" w:rsidRPr="00DE09C2" w:rsidRDefault="00D77B57" w:rsidP="00DE09C2">
      <w:pPr>
        <w:spacing w:before="120"/>
        <w:ind w:firstLine="567"/>
        <w:jc w:val="both"/>
        <w:rPr>
          <w:sz w:val="28"/>
          <w:szCs w:val="28"/>
        </w:rPr>
      </w:pPr>
      <w:r w:rsidRPr="00DE09C2">
        <w:rPr>
          <w:sz w:val="28"/>
          <w:szCs w:val="28"/>
        </w:rPr>
        <w:t>+ Tối đa 7 năm: TP.HCM, Thái Nguyên;</w:t>
      </w:r>
    </w:p>
    <w:p w14:paraId="44445A67" w14:textId="77777777" w:rsidR="00D77B57" w:rsidRPr="00DE09C2" w:rsidRDefault="00D77B57" w:rsidP="00DE09C2">
      <w:pPr>
        <w:spacing w:before="120"/>
        <w:ind w:firstLine="567"/>
        <w:jc w:val="both"/>
        <w:rPr>
          <w:sz w:val="28"/>
          <w:szCs w:val="28"/>
        </w:rPr>
      </w:pPr>
      <w:r w:rsidRPr="00DE09C2">
        <w:rPr>
          <w:sz w:val="28"/>
          <w:szCs w:val="28"/>
        </w:rPr>
        <w:t>+ Tối đa 5 năm: Hà Nội (đối với xe buýt sử dụng nhiên liệu hóa thạch), Bắc Ninh, Đà Nẵng, Hải phòng, Quảng Ngãi, Đồng Nai.</w:t>
      </w:r>
    </w:p>
    <w:p w14:paraId="0D4CEEE6" w14:textId="77777777" w:rsidR="00D77B57" w:rsidRPr="00DE09C2" w:rsidRDefault="00D77B57" w:rsidP="00DE09C2">
      <w:pPr>
        <w:spacing w:before="120"/>
        <w:ind w:firstLine="567"/>
        <w:jc w:val="both"/>
        <w:rPr>
          <w:b/>
          <w:sz w:val="28"/>
          <w:szCs w:val="28"/>
        </w:rPr>
      </w:pPr>
      <w:r w:rsidRPr="00DE09C2">
        <w:rPr>
          <w:b/>
          <w:sz w:val="28"/>
          <w:szCs w:val="28"/>
        </w:rPr>
        <w:t>- Về hỗ trợ kinh phí đầu tư cơ sở hạ tầng:</w:t>
      </w:r>
    </w:p>
    <w:p w14:paraId="5B7599FC" w14:textId="77777777" w:rsidR="00D77B57" w:rsidRPr="00DE09C2" w:rsidRDefault="00D77B57" w:rsidP="00DE09C2">
      <w:pPr>
        <w:spacing w:before="120"/>
        <w:ind w:firstLine="567"/>
        <w:jc w:val="both"/>
        <w:rPr>
          <w:i/>
          <w:sz w:val="28"/>
          <w:szCs w:val="28"/>
        </w:rPr>
      </w:pPr>
      <w:r w:rsidRPr="00DE09C2">
        <w:rPr>
          <w:i/>
          <w:sz w:val="28"/>
          <w:szCs w:val="28"/>
        </w:rPr>
        <w:t>+ Về Mức hỗ trợ:</w:t>
      </w:r>
    </w:p>
    <w:p w14:paraId="49A14DBC" w14:textId="77777777" w:rsidR="00D77B57" w:rsidRPr="00DE09C2" w:rsidRDefault="00D77B57" w:rsidP="00DE09C2">
      <w:pPr>
        <w:spacing w:before="120"/>
        <w:ind w:firstLine="567"/>
        <w:jc w:val="both"/>
        <w:rPr>
          <w:sz w:val="28"/>
          <w:szCs w:val="28"/>
        </w:rPr>
      </w:pPr>
      <w:r w:rsidRPr="00DE09C2">
        <w:rPr>
          <w:sz w:val="28"/>
          <w:szCs w:val="28"/>
        </w:rPr>
        <w:t>++ Hỗ trợ 100% tiền thuê đất: Hà Nội;</w:t>
      </w:r>
    </w:p>
    <w:p w14:paraId="4C30026F" w14:textId="77777777" w:rsidR="00D77B57" w:rsidRPr="00DE09C2" w:rsidRDefault="00D77B57" w:rsidP="00DE09C2">
      <w:pPr>
        <w:spacing w:before="120"/>
        <w:ind w:firstLine="567"/>
        <w:jc w:val="both"/>
        <w:rPr>
          <w:sz w:val="28"/>
          <w:szCs w:val="28"/>
        </w:rPr>
      </w:pPr>
      <w:r w:rsidRPr="00DE09C2">
        <w:rPr>
          <w:sz w:val="28"/>
          <w:szCs w:val="28"/>
        </w:rPr>
        <w:t>++ Hỗ trợ 70% lãi suất vay: Bắc Ninh, Khánh Hòa, Quảng Ngãi, Đồng Nai;</w:t>
      </w:r>
    </w:p>
    <w:p w14:paraId="68DA2DB2" w14:textId="77777777" w:rsidR="00D77B57" w:rsidRPr="00DE09C2" w:rsidRDefault="00D77B57" w:rsidP="00DE09C2">
      <w:pPr>
        <w:spacing w:before="120"/>
        <w:ind w:firstLine="567"/>
        <w:jc w:val="both"/>
        <w:rPr>
          <w:sz w:val="28"/>
          <w:szCs w:val="28"/>
        </w:rPr>
      </w:pPr>
      <w:r w:rsidRPr="00DE09C2">
        <w:rPr>
          <w:sz w:val="28"/>
          <w:szCs w:val="28"/>
        </w:rPr>
        <w:t>++ Hỗ trợ 50% lãi suất vay: TP. HCM, Đà Nẵng, Lào Cai.</w:t>
      </w:r>
    </w:p>
    <w:p w14:paraId="1517E98C" w14:textId="77777777" w:rsidR="00D77B57" w:rsidRPr="00DE09C2" w:rsidRDefault="00D77B57" w:rsidP="00DE09C2">
      <w:pPr>
        <w:spacing w:before="120"/>
        <w:ind w:firstLine="567"/>
        <w:jc w:val="both"/>
        <w:rPr>
          <w:i/>
          <w:sz w:val="28"/>
          <w:szCs w:val="28"/>
        </w:rPr>
      </w:pPr>
      <w:r w:rsidRPr="00DE09C2">
        <w:rPr>
          <w:i/>
          <w:sz w:val="28"/>
          <w:szCs w:val="28"/>
        </w:rPr>
        <w:t>+ Về thời gian hỗ trợ:</w:t>
      </w:r>
    </w:p>
    <w:p w14:paraId="51675834" w14:textId="77777777" w:rsidR="00D77B57" w:rsidRPr="00DE09C2" w:rsidRDefault="00D77B57" w:rsidP="00DE09C2">
      <w:pPr>
        <w:spacing w:before="120"/>
        <w:ind w:firstLine="567"/>
        <w:jc w:val="both"/>
        <w:rPr>
          <w:sz w:val="28"/>
          <w:szCs w:val="28"/>
        </w:rPr>
      </w:pPr>
      <w:r w:rsidRPr="00DE09C2">
        <w:rPr>
          <w:sz w:val="28"/>
          <w:szCs w:val="28"/>
        </w:rPr>
        <w:t>++ Tối đa 10 năm: Hà Nội, Khánh Hòa, Lào Cai;</w:t>
      </w:r>
    </w:p>
    <w:p w14:paraId="04AFB383" w14:textId="77777777" w:rsidR="00D77B57" w:rsidRPr="00DE09C2" w:rsidRDefault="00D77B57" w:rsidP="00DE09C2">
      <w:pPr>
        <w:spacing w:before="120"/>
        <w:ind w:firstLine="567"/>
        <w:jc w:val="both"/>
        <w:rPr>
          <w:sz w:val="28"/>
          <w:szCs w:val="28"/>
        </w:rPr>
      </w:pPr>
      <w:r w:rsidRPr="00DE09C2">
        <w:rPr>
          <w:sz w:val="28"/>
          <w:szCs w:val="28"/>
        </w:rPr>
        <w:t>++ Tối đa 7 năm: TP. HCM;</w:t>
      </w:r>
    </w:p>
    <w:p w14:paraId="63865C4A" w14:textId="77777777" w:rsidR="00D77B57" w:rsidRPr="00DE09C2" w:rsidRDefault="00D77B57" w:rsidP="00DE09C2">
      <w:pPr>
        <w:spacing w:before="120"/>
        <w:ind w:firstLine="567"/>
        <w:jc w:val="both"/>
        <w:rPr>
          <w:sz w:val="28"/>
          <w:szCs w:val="28"/>
        </w:rPr>
      </w:pPr>
      <w:r w:rsidRPr="00DE09C2">
        <w:rPr>
          <w:sz w:val="28"/>
          <w:szCs w:val="28"/>
        </w:rPr>
        <w:t>++ Tối đa 5 năm: Bắc Ninh, Đà Nẵng, Quảng Ngãi, Đồng Nai.</w:t>
      </w:r>
    </w:p>
    <w:p w14:paraId="348F6976" w14:textId="77777777" w:rsidR="00D77B57" w:rsidRPr="00DE09C2" w:rsidRDefault="00D77B57" w:rsidP="00DE09C2">
      <w:pPr>
        <w:spacing w:before="120"/>
        <w:ind w:firstLine="567"/>
        <w:jc w:val="both"/>
        <w:rPr>
          <w:sz w:val="28"/>
          <w:szCs w:val="28"/>
        </w:rPr>
      </w:pPr>
      <w:r w:rsidRPr="00DE09C2">
        <w:rPr>
          <w:sz w:val="28"/>
          <w:szCs w:val="28"/>
        </w:rPr>
        <w:t>+ Các địa phương chưa có chính sách cụ thể: Cần Thơ, Thái Nguyên.</w:t>
      </w:r>
    </w:p>
    <w:p w14:paraId="7CCDA0E4" w14:textId="77777777" w:rsidR="00D77B57" w:rsidRPr="00DE09C2" w:rsidRDefault="00D77B57" w:rsidP="00DE09C2">
      <w:pPr>
        <w:spacing w:before="120"/>
        <w:ind w:firstLine="567"/>
        <w:jc w:val="both"/>
        <w:rPr>
          <w:sz w:val="28"/>
          <w:szCs w:val="28"/>
        </w:rPr>
      </w:pPr>
      <w:r w:rsidRPr="00DE09C2">
        <w:rPr>
          <w:sz w:val="28"/>
          <w:szCs w:val="28"/>
        </w:rPr>
        <w:t xml:space="preserve">Có thể thấy, mỗi địa phương đều xác định mức độ hỗ trợ khác nhau đối với từng nhóm chính sách, phù hợp với đặc điểm KT-XH, khả năng cân đối, bố trí ngân sách và định hướng phát triển riêng mà không có quy định chung bắt buộc; từ đó, tỉnh Gia Lai tham khảo, nghiên cứu, đánh giá mức độ phù hợp và tính khả thi để lựa chọn, xây dựng cơ chế, chính sách tương ứng với các tỉnh có tương </w:t>
      </w:r>
      <w:r w:rsidRPr="00DE09C2">
        <w:rPr>
          <w:sz w:val="28"/>
          <w:szCs w:val="28"/>
        </w:rPr>
        <w:lastRenderedPageBreak/>
        <w:t>quan về điều kiện tự nhiên và kinh tế xã hội đặc biệt là Quảng Ngãi và tham chiếu thêm các tỉnh khác Bắc Ninh, Khánh Hòa để đánh giá, bảo đảm hiệu quả, đồng bộ và phù hợp với điều kiện thực tiễn của địa phương.</w:t>
      </w:r>
    </w:p>
    <w:p w14:paraId="77A2408A" w14:textId="77777777" w:rsidR="00D77B57" w:rsidRPr="00DE09C2" w:rsidRDefault="00D77B57" w:rsidP="00DE09C2">
      <w:pPr>
        <w:spacing w:before="120"/>
        <w:ind w:firstLine="567"/>
        <w:jc w:val="both"/>
        <w:rPr>
          <w:sz w:val="28"/>
          <w:szCs w:val="28"/>
        </w:rPr>
      </w:pPr>
      <w:r w:rsidRPr="00DE09C2">
        <w:rPr>
          <w:sz w:val="28"/>
          <w:szCs w:val="28"/>
        </w:rPr>
        <w:t xml:space="preserve">Ngoài ra, qua khảo sát, làm việc với các doanh nghiệp trên địa bàn tỉnh Gia Lai để phỏng vấn, làm rõ các mức hỗ trợ, quan điểm của doanh nghiệp; khảo sát quan điểm của hành khách, trong đó hành khách đặc biệt quan tâm giá vé rẻ là một yếu tố quan trọng nhất khi lựa chọn sử dụng xe buýt. </w:t>
      </w:r>
    </w:p>
    <w:p w14:paraId="2692D5C3" w14:textId="77777777" w:rsidR="00D77B57" w:rsidRPr="00DE09C2" w:rsidRDefault="00D77B57" w:rsidP="00DE09C2">
      <w:pPr>
        <w:spacing w:before="120"/>
        <w:ind w:firstLine="567"/>
        <w:jc w:val="both"/>
        <w:rPr>
          <w:sz w:val="28"/>
          <w:szCs w:val="28"/>
        </w:rPr>
      </w:pPr>
      <w:r w:rsidRPr="00DE09C2">
        <w:rPr>
          <w:sz w:val="28"/>
          <w:szCs w:val="28"/>
        </w:rPr>
        <w:t>Do đó, tại dự thảo Nghị quyết, quy định hạn mức vay vốn được hỗ trợ lãi suất và mức hỗ trợ lãi suất bằng với Quảng Ngãi, và tương đồng một số nội dung so với với Bắc Ninh, Khánh Hòa.</w:t>
      </w:r>
    </w:p>
    <w:p w14:paraId="6A1F5568" w14:textId="77777777" w:rsidR="00D77B57" w:rsidRPr="00DE09C2" w:rsidRDefault="00D77B57" w:rsidP="00DE09C2">
      <w:pPr>
        <w:spacing w:before="120"/>
        <w:ind w:firstLine="719"/>
        <w:jc w:val="both"/>
        <w:rPr>
          <w:sz w:val="28"/>
          <w:szCs w:val="28"/>
          <w:lang w:val="vi-VN"/>
        </w:rPr>
      </w:pPr>
      <w:r w:rsidRPr="00DE09C2">
        <w:rPr>
          <w:sz w:val="28"/>
          <w:szCs w:val="28"/>
          <w:lang w:val="vi-VN"/>
        </w:rPr>
        <w:t>4.4. Đối với hỗ trợ kinh phí hoạt động vận tải hành khách công cộng bằng xe buýt</w:t>
      </w:r>
    </w:p>
    <w:p w14:paraId="4F1C6021" w14:textId="77777777" w:rsidR="00D77B57" w:rsidRPr="00DE09C2" w:rsidRDefault="00D77B57" w:rsidP="00DE09C2">
      <w:pPr>
        <w:spacing w:before="120"/>
        <w:ind w:firstLine="567"/>
        <w:jc w:val="both"/>
        <w:rPr>
          <w:sz w:val="28"/>
          <w:szCs w:val="28"/>
        </w:rPr>
      </w:pPr>
      <w:r w:rsidRPr="00DE09C2">
        <w:rPr>
          <w:sz w:val="28"/>
          <w:szCs w:val="28"/>
        </w:rPr>
        <w:t>Các địa phương trên cả nước hiện nay như TP. HCM, Khánh Hòa, Bắc Ninh, Đồng Nai,… đang áp dụng hỗ trợ kinh phí hoạt động vận tải hành khách công cộng bằng xe buýt theo nguyên tắc: Ngân sách nhà nước hỗ trợ phần chênh lệch giữa chi phí hoạt động vận tải hành khách công cộng bằng xe buýt và doanh thu để bảo giá vé phù hợp, khuyến khích người dân sử dụng xe buýt và bù đắp doanh thu cho đơn vị kinh doanh vận tải.</w:t>
      </w:r>
    </w:p>
    <w:p w14:paraId="0EA0BAAB" w14:textId="36800103" w:rsidR="00D77B57" w:rsidRPr="00DE09C2" w:rsidRDefault="00D77B57" w:rsidP="00DE09C2">
      <w:pPr>
        <w:spacing w:before="120"/>
        <w:ind w:firstLine="719"/>
        <w:jc w:val="both"/>
        <w:rPr>
          <w:sz w:val="28"/>
          <w:szCs w:val="28"/>
          <w:lang w:val="nb-NO"/>
        </w:rPr>
      </w:pPr>
      <w:r w:rsidRPr="00DE09C2">
        <w:rPr>
          <w:sz w:val="28"/>
          <w:szCs w:val="28"/>
        </w:rPr>
        <w:t xml:space="preserve">Căn </w:t>
      </w:r>
      <w:r w:rsidRPr="00DE09C2">
        <w:rPr>
          <w:sz w:val="28"/>
          <w:szCs w:val="28"/>
          <w:lang w:val="vi-VN"/>
        </w:rPr>
        <w:t xml:space="preserve">cứ </w:t>
      </w:r>
      <w:r w:rsidRPr="00DE09C2">
        <w:rPr>
          <w:sz w:val="28"/>
          <w:szCs w:val="28"/>
        </w:rPr>
        <w:t xml:space="preserve">Nghị định số 32/2019/NĐ-CP của Chính phủ quy định giao nhiệm vụ, đặt hàng hoặc đấu thầu cung cấp sản phẩm, dịch vụ công sử dụng ngân sách nhà nước từ nguồn kinh phí chi thường xuyên; trên cơ sở tham khảo các địa phương, để bảo giá vé phù hợp, khuyến khích người dân sử dụng xe buýt và bù đắp doanh thu cho đơn vị kinh doanh vận tải; dự thảo Nghị quyết quy định </w:t>
      </w:r>
      <w:r w:rsidRPr="00DE09C2">
        <w:rPr>
          <w:sz w:val="28"/>
          <w:szCs w:val="28"/>
          <w:lang w:val="nb-NO"/>
        </w:rPr>
        <w:t xml:space="preserve">Mức kinh phí hỗ trợ được tính bằng chênh lệch giữa chi phí hoạt động </w:t>
      </w:r>
      <w:r w:rsidR="002948F4" w:rsidRPr="00DE09C2">
        <w:rPr>
          <w:sz w:val="28"/>
          <w:szCs w:val="28"/>
          <w:lang w:val="nb-NO"/>
        </w:rPr>
        <w:t xml:space="preserve">(tổng chi phí lượt xe) </w:t>
      </w:r>
      <w:r w:rsidRPr="00DE09C2">
        <w:rPr>
          <w:sz w:val="28"/>
          <w:szCs w:val="28"/>
          <w:lang w:val="nb-NO"/>
        </w:rPr>
        <w:t>và doanh thu để tính toán hỗ trợ của từng tuyến xe buýt, cụ thể:</w:t>
      </w:r>
    </w:p>
    <w:p w14:paraId="4725DC15" w14:textId="77777777" w:rsidR="00D77B57" w:rsidRPr="00DE09C2" w:rsidRDefault="00D77B57" w:rsidP="00DE09C2">
      <w:pPr>
        <w:spacing w:before="120"/>
        <w:ind w:firstLine="719"/>
        <w:jc w:val="both"/>
        <w:rPr>
          <w:sz w:val="28"/>
          <w:szCs w:val="28"/>
          <w:lang w:val="nb-NO"/>
        </w:rPr>
      </w:pPr>
      <w:r w:rsidRPr="00DE09C2">
        <w:rPr>
          <w:sz w:val="28"/>
          <w:szCs w:val="28"/>
          <w:lang w:val="nb-NO"/>
        </w:rPr>
        <w:t>- Công thức tính: Mức kinh phí hỗ trợ = Tổng chi phí lượt xe (đã tính lợi nhuận định mức) - doanh thu tính toán hỗ trợ. Trong đó:</w:t>
      </w:r>
    </w:p>
    <w:p w14:paraId="1278E0AE" w14:textId="77777777" w:rsidR="00D77B57" w:rsidRPr="00DE09C2" w:rsidRDefault="00D77B57" w:rsidP="00DE09C2">
      <w:pPr>
        <w:spacing w:before="120"/>
        <w:ind w:firstLine="719"/>
        <w:jc w:val="both"/>
        <w:rPr>
          <w:sz w:val="28"/>
          <w:szCs w:val="28"/>
        </w:rPr>
      </w:pPr>
      <w:r w:rsidRPr="00DE09C2">
        <w:rPr>
          <w:i/>
          <w:sz w:val="28"/>
          <w:szCs w:val="28"/>
          <w:lang w:val="vi-VN"/>
        </w:rPr>
        <w:t xml:space="preserve">+ </w:t>
      </w:r>
      <w:r w:rsidRPr="00DE09C2">
        <w:rPr>
          <w:i/>
          <w:sz w:val="28"/>
          <w:szCs w:val="28"/>
        </w:rPr>
        <w:t>Tổng chi phí lượt xe:</w:t>
      </w:r>
      <w:r w:rsidRPr="00DE09C2">
        <w:rPr>
          <w:sz w:val="28"/>
          <w:szCs w:val="28"/>
        </w:rPr>
        <w:t xml:space="preserve"> Căn cứ số lượt từng loại xe buýt chạy và số km của từng tuyến để xác định chi phí. Các khoản chi phí lượt xe và lợi nhuận định mức được xác định theo quy định tại Quyết định ban hành định mức kinh tế - Kỹ thuật áp dụng cho vận tải hành khách công cộng bằng xe buýt trên địa bàn tỉnh. </w:t>
      </w:r>
    </w:p>
    <w:p w14:paraId="42503EE4" w14:textId="77777777" w:rsidR="00D77B57" w:rsidRPr="00DE09C2" w:rsidRDefault="00D77B57" w:rsidP="00DE09C2">
      <w:pPr>
        <w:spacing w:before="120"/>
        <w:ind w:firstLine="719"/>
        <w:jc w:val="both"/>
        <w:rPr>
          <w:sz w:val="28"/>
          <w:szCs w:val="28"/>
          <w:lang w:val="nb-NO"/>
        </w:rPr>
      </w:pPr>
      <w:r w:rsidRPr="00DE09C2">
        <w:rPr>
          <w:i/>
          <w:sz w:val="28"/>
          <w:szCs w:val="28"/>
          <w:lang w:val="nb-NO"/>
        </w:rPr>
        <w:t>+ Doanh thu để tính toán hỗ trợ:</w:t>
      </w:r>
      <w:r w:rsidRPr="00DE09C2">
        <w:rPr>
          <w:sz w:val="28"/>
          <w:szCs w:val="28"/>
          <w:lang w:val="nb-NO"/>
        </w:rPr>
        <w:t xml:space="preserve"> Được xác định bằng phương pháp so sánh giữa doanh thu thực tế và doanh thu khoán, nếu doanh thu thực tế lớn hơn doanh thu khoán thì lấy theo doanh thu thực tế, trường hợp doanh thu thực tế nhỏ hơn doanh thu khoán thì lấy theo doanh thu khoán.</w:t>
      </w:r>
    </w:p>
    <w:p w14:paraId="1B8975D7" w14:textId="77777777" w:rsidR="00D77B57" w:rsidRPr="00DE09C2" w:rsidRDefault="00D77B57" w:rsidP="00DE09C2">
      <w:pPr>
        <w:spacing w:before="120"/>
        <w:ind w:firstLine="719"/>
        <w:jc w:val="both"/>
        <w:rPr>
          <w:sz w:val="28"/>
          <w:szCs w:val="28"/>
          <w:lang w:val="nb-NO"/>
        </w:rPr>
      </w:pPr>
      <w:r w:rsidRPr="00DE09C2">
        <w:rPr>
          <w:i/>
          <w:sz w:val="28"/>
          <w:szCs w:val="28"/>
          <w:lang w:val="nb-NO"/>
        </w:rPr>
        <w:t>++ Doanh thu thực tế:</w:t>
      </w:r>
      <w:r w:rsidRPr="00DE09C2">
        <w:rPr>
          <w:sz w:val="28"/>
          <w:szCs w:val="28"/>
          <w:lang w:val="nb-NO"/>
        </w:rPr>
        <w:t xml:space="preserve"> Là doanh thu từ bán vé tháng, vé lượt của tuyến xe buýt. </w:t>
      </w:r>
    </w:p>
    <w:p w14:paraId="037A77C0" w14:textId="77777777" w:rsidR="00D77B57" w:rsidRPr="00DE09C2" w:rsidRDefault="00D77B57" w:rsidP="00DE09C2">
      <w:pPr>
        <w:spacing w:before="120"/>
        <w:ind w:firstLine="719"/>
        <w:jc w:val="both"/>
        <w:rPr>
          <w:sz w:val="28"/>
          <w:szCs w:val="28"/>
          <w:lang w:val="nb-NO"/>
        </w:rPr>
      </w:pPr>
      <w:r w:rsidRPr="00DE09C2">
        <w:rPr>
          <w:i/>
          <w:sz w:val="28"/>
          <w:szCs w:val="28"/>
          <w:lang w:val="nb-NO"/>
        </w:rPr>
        <w:t>++ Doanh thu khoán:</w:t>
      </w:r>
      <w:r w:rsidRPr="00DE09C2">
        <w:rPr>
          <w:sz w:val="28"/>
          <w:szCs w:val="28"/>
          <w:lang w:val="nb-NO"/>
        </w:rPr>
        <w:t xml:space="preserve"> Là mức doanh thu tối thiểu được ấn định cho từng tuyến xe buýt khi thực hiện ký hợp đồng giao thầu giữa cơ quan nhà nước có thẩm quyền và đơn vị khai thác với các tuyến xe buýt có trợ giá. Mức khoán doanh thu khoán có thể được điều chỉnh khi được cơ quan nhà nước có thẩm quyền cho phép điều chỉnh để phù hợp với thực tế vận hành khai thác.</w:t>
      </w:r>
    </w:p>
    <w:p w14:paraId="2997226F" w14:textId="77777777" w:rsidR="002948F4" w:rsidRPr="00DE09C2" w:rsidRDefault="002948F4" w:rsidP="00DE09C2">
      <w:pPr>
        <w:spacing w:before="120"/>
        <w:ind w:firstLine="719"/>
        <w:jc w:val="both"/>
        <w:rPr>
          <w:sz w:val="28"/>
          <w:szCs w:val="28"/>
        </w:rPr>
      </w:pPr>
      <w:r w:rsidRPr="00DE09C2">
        <w:rPr>
          <w:sz w:val="28"/>
          <w:szCs w:val="28"/>
        </w:rPr>
        <w:lastRenderedPageBreak/>
        <w:t xml:space="preserve">4.5. </w:t>
      </w:r>
      <w:r w:rsidRPr="00DE09C2">
        <w:rPr>
          <w:sz w:val="28"/>
          <w:szCs w:val="28"/>
          <w:lang w:val="nb-NO"/>
        </w:rPr>
        <w:t>Đối với hỗ trợ cho người sử dụng dịch vụ vận tải hành khách công cộng bằng xe buýt</w:t>
      </w:r>
    </w:p>
    <w:p w14:paraId="2610B98B" w14:textId="77777777" w:rsidR="002948F4" w:rsidRPr="00DE09C2" w:rsidRDefault="002948F4" w:rsidP="00DE09C2">
      <w:pPr>
        <w:spacing w:before="120"/>
        <w:ind w:firstLine="719"/>
        <w:jc w:val="both"/>
        <w:rPr>
          <w:sz w:val="28"/>
          <w:szCs w:val="28"/>
        </w:rPr>
      </w:pPr>
      <w:r w:rsidRPr="00DE09C2">
        <w:rPr>
          <w:sz w:val="28"/>
          <w:szCs w:val="28"/>
          <w:lang w:val="vi-VN"/>
        </w:rPr>
        <w:t xml:space="preserve">Về đối tượng </w:t>
      </w:r>
      <w:r w:rsidRPr="00DE09C2">
        <w:rPr>
          <w:sz w:val="28"/>
          <w:szCs w:val="28"/>
        </w:rPr>
        <w:t>được miễn tiền vé phù hợp</w:t>
      </w:r>
      <w:r w:rsidRPr="00DE09C2">
        <w:rPr>
          <w:sz w:val="28"/>
          <w:szCs w:val="28"/>
          <w:lang w:val="vi-VN"/>
        </w:rPr>
        <w:t xml:space="preserve"> quy định tại</w:t>
      </w:r>
      <w:r w:rsidRPr="00DE09C2">
        <w:rPr>
          <w:sz w:val="28"/>
          <w:szCs w:val="28"/>
        </w:rPr>
        <w:t xml:space="preserve"> khoản 1</w:t>
      </w:r>
      <w:r w:rsidRPr="00DE09C2">
        <w:rPr>
          <w:sz w:val="28"/>
          <w:szCs w:val="28"/>
          <w:lang w:val="vi-VN"/>
        </w:rPr>
        <w:t xml:space="preserve"> Điều 7 </w:t>
      </w:r>
      <w:r w:rsidRPr="00DE09C2">
        <w:rPr>
          <w:sz w:val="28"/>
          <w:szCs w:val="28"/>
        </w:rPr>
        <w:t xml:space="preserve">Quyết định số 13/2015/QĐ-TTg của Thủ tướng Chính phủ về cơ chế, chính sách khuyến khích phát triển vận tải hành khách công cộng bằng xe buýt, cụ thể: </w:t>
      </w:r>
    </w:p>
    <w:p w14:paraId="6AAACC54" w14:textId="77777777" w:rsidR="002948F4" w:rsidRPr="00DE09C2" w:rsidRDefault="002948F4" w:rsidP="00DE09C2">
      <w:pPr>
        <w:spacing w:before="120"/>
        <w:ind w:firstLine="719"/>
        <w:jc w:val="both"/>
        <w:rPr>
          <w:sz w:val="28"/>
          <w:szCs w:val="28"/>
        </w:rPr>
      </w:pPr>
      <w:r w:rsidRPr="00DE09C2">
        <w:rPr>
          <w:sz w:val="28"/>
          <w:szCs w:val="28"/>
        </w:rPr>
        <w:t>Về mức giảm giá đối với các đối tượng tại khoản 2</w:t>
      </w:r>
      <w:r w:rsidRPr="00DE09C2">
        <w:rPr>
          <w:sz w:val="28"/>
          <w:szCs w:val="28"/>
          <w:lang w:val="vi-VN"/>
        </w:rPr>
        <w:t xml:space="preserve"> Điều 7 </w:t>
      </w:r>
      <w:r w:rsidRPr="00DE09C2">
        <w:rPr>
          <w:sz w:val="28"/>
          <w:szCs w:val="28"/>
        </w:rPr>
        <w:t>Quyết định số 13/2015/QĐ-TTg của Thủ tướng Chính phủ: Qua khảo sát, làm việc với các doanh nghiệp trên địa bàn tỉnh Gia Lai để phỏng vấn, làm rõ các mức hỗ trợ, quan điểm của doanh nghiệp; khảo sát quan điểm của hành khách khi lựa chọn sử dụng xe buýt và tham khảo các địa phương tương tự (Quảng Ngãi, Bắc Ninh), mức giảm giá vé xe buýt 50% cho các đối tượng này là phù hợp.</w:t>
      </w:r>
    </w:p>
    <w:p w14:paraId="69B44152" w14:textId="2E911848" w:rsidR="00D77B57" w:rsidRPr="00DE09C2" w:rsidRDefault="00D77B57" w:rsidP="00DE09C2">
      <w:pPr>
        <w:spacing w:before="120"/>
        <w:ind w:firstLine="567"/>
        <w:jc w:val="both"/>
        <w:rPr>
          <w:sz w:val="28"/>
          <w:szCs w:val="28"/>
        </w:rPr>
      </w:pPr>
      <w:r w:rsidRPr="00DE09C2">
        <w:rPr>
          <w:sz w:val="28"/>
          <w:szCs w:val="28"/>
        </w:rPr>
        <w:t xml:space="preserve">Trên đây là Tờ trình đề nghị ban hành Nghị quyết về chính sách hỗ trợ, khuyến khích phát triển vận tải hành khách công cộng bằng xe buýt trên địa bàn tỉnh Gia Lai, </w:t>
      </w:r>
      <w:r w:rsidR="00182C69" w:rsidRPr="00DE09C2">
        <w:rPr>
          <w:sz w:val="28"/>
          <w:szCs w:val="28"/>
        </w:rPr>
        <w:t>Sở Xây dựng</w:t>
      </w:r>
      <w:r w:rsidRPr="00DE09C2">
        <w:rPr>
          <w:sz w:val="28"/>
          <w:szCs w:val="28"/>
        </w:rPr>
        <w:t xml:space="preserve"> kính trình </w:t>
      </w:r>
      <w:r w:rsidR="00182C69" w:rsidRPr="00DE09C2">
        <w:rPr>
          <w:sz w:val="28"/>
          <w:szCs w:val="28"/>
        </w:rPr>
        <w:t>UBND</w:t>
      </w:r>
      <w:r w:rsidRPr="00DE09C2">
        <w:rPr>
          <w:sz w:val="28"/>
          <w:szCs w:val="28"/>
        </w:rPr>
        <w:t xml:space="preserve"> tỉnh xem xét, quyết định./.</w:t>
      </w:r>
    </w:p>
    <w:p w14:paraId="27124136" w14:textId="77777777" w:rsidR="0015325D" w:rsidRDefault="0015325D" w:rsidP="00DE09C2">
      <w:pPr>
        <w:spacing w:before="120"/>
        <w:ind w:firstLine="567"/>
        <w:jc w:val="both"/>
        <w:rPr>
          <w:i/>
          <w:sz w:val="28"/>
          <w:szCs w:val="28"/>
        </w:rPr>
      </w:pPr>
      <w:r w:rsidRPr="00DE09C2">
        <w:rPr>
          <w:i/>
          <w:sz w:val="28"/>
          <w:szCs w:val="28"/>
        </w:rPr>
        <w:t>(Tài liệu gửi kèm theo: Dự thảo Nghị quyết; Dự thảo Tờ trình đề nghị ban hành Nghị quyết; Báo cáo tiếp thu, giải trình ý kiến thẩm định của Sở Tư pháp; Báo cáo đánh giá thực trạng xã hội; Báo cáo đánh giá tác động của chính sách; Báo cáo Tổng kết việc thi hành Nghị quyết; Bản tổng hợp ý kiến, tiếp thu, giải trình ý kiến góp ý của các cơ quan, đơn vị; các văn bản góp ý; tài liệu khác có liên quan).</w:t>
      </w:r>
    </w:p>
    <w:p w14:paraId="2489FB20" w14:textId="77777777" w:rsidR="00DE09C2" w:rsidRPr="00DE09C2" w:rsidRDefault="00DE09C2" w:rsidP="0015325D">
      <w:pPr>
        <w:spacing w:after="120" w:line="276" w:lineRule="auto"/>
        <w:ind w:firstLine="567"/>
        <w:jc w:val="both"/>
        <w:rPr>
          <w:sz w:val="28"/>
          <w:szCs w:val="28"/>
        </w:rPr>
      </w:pPr>
    </w:p>
    <w:tbl>
      <w:tblPr>
        <w:tblW w:w="9300" w:type="dxa"/>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800"/>
        <w:gridCol w:w="4500"/>
      </w:tblGrid>
      <w:tr w:rsidR="0015325D" w14:paraId="08BBB079" w14:textId="77777777" w:rsidTr="00DB5F8E">
        <w:tc>
          <w:tcPr>
            <w:tcW w:w="4800" w:type="dxa"/>
          </w:tcPr>
          <w:p w14:paraId="32B27D1C" w14:textId="77777777" w:rsidR="0015325D" w:rsidRPr="00DE09C2" w:rsidRDefault="0015325D" w:rsidP="00DB5F8E">
            <w:pPr>
              <w:rPr>
                <w:sz w:val="24"/>
              </w:rPr>
            </w:pPr>
            <w:r w:rsidRPr="00DE09C2">
              <w:rPr>
                <w:b/>
                <w:i/>
                <w:sz w:val="24"/>
                <w:szCs w:val="24"/>
              </w:rPr>
              <w:t>Nơi nhận:</w:t>
            </w:r>
          </w:p>
          <w:p w14:paraId="04766AAD" w14:textId="77777777" w:rsidR="0015325D" w:rsidRPr="00DE09C2" w:rsidRDefault="0015325D" w:rsidP="00DB5F8E">
            <w:r w:rsidRPr="00DE09C2">
              <w:t>- Như trên;</w:t>
            </w:r>
          </w:p>
          <w:p w14:paraId="4DE72E9C" w14:textId="77777777" w:rsidR="0015325D" w:rsidRPr="00DE09C2" w:rsidRDefault="0015325D" w:rsidP="00DB5F8E">
            <w:r w:rsidRPr="00DE09C2">
              <w:t>- HĐND tỉnh;</w:t>
            </w:r>
          </w:p>
          <w:p w14:paraId="38F4069E" w14:textId="77777777" w:rsidR="0015325D" w:rsidRPr="00DE09C2" w:rsidRDefault="0015325D" w:rsidP="00DB5F8E">
            <w:r w:rsidRPr="00DE09C2">
              <w:t>- Các sở: Tư pháp, Tài chính, Nội vụ, Khoa học và Công nghệ;</w:t>
            </w:r>
          </w:p>
          <w:p w14:paraId="04AE9D1D" w14:textId="77777777" w:rsidR="0015325D" w:rsidRPr="00DE09C2" w:rsidRDefault="0015325D" w:rsidP="00DB5F8E">
            <w:r w:rsidRPr="00DE09C2">
              <w:t>- GĐ, các PGĐ Sở;</w:t>
            </w:r>
          </w:p>
          <w:p w14:paraId="39CE207A" w14:textId="77777777" w:rsidR="0015325D" w:rsidRPr="00DE09C2" w:rsidRDefault="0015325D" w:rsidP="00DB5F8E">
            <w:r w:rsidRPr="00DE09C2">
              <w:t>- Các phòng thuộc Sở;</w:t>
            </w:r>
          </w:p>
          <w:p w14:paraId="33C0B1FA" w14:textId="77777777" w:rsidR="0015325D" w:rsidRPr="00DE09C2" w:rsidRDefault="0015325D" w:rsidP="00DB5F8E">
            <w:r w:rsidRPr="00DE09C2">
              <w:t>- Lưu: VT, QLVT.</w:t>
            </w:r>
          </w:p>
        </w:tc>
        <w:tc>
          <w:tcPr>
            <w:tcW w:w="4500" w:type="dxa"/>
          </w:tcPr>
          <w:p w14:paraId="02788C81" w14:textId="77777777" w:rsidR="0015325D" w:rsidRPr="00DE09C2" w:rsidRDefault="0015325D" w:rsidP="00DB5F8E">
            <w:pPr>
              <w:spacing w:line="276" w:lineRule="auto"/>
              <w:jc w:val="center"/>
              <w:rPr>
                <w:sz w:val="28"/>
                <w:szCs w:val="28"/>
              </w:rPr>
            </w:pPr>
            <w:r w:rsidRPr="00DE09C2">
              <w:rPr>
                <w:b/>
                <w:sz w:val="28"/>
                <w:szCs w:val="28"/>
              </w:rPr>
              <w:t>KT. GIÁM ĐỐC</w:t>
            </w:r>
          </w:p>
          <w:p w14:paraId="65B2EBAE" w14:textId="77777777" w:rsidR="0015325D" w:rsidRPr="00DE09C2" w:rsidRDefault="0015325D" w:rsidP="00DB5F8E">
            <w:pPr>
              <w:spacing w:after="1400" w:line="276" w:lineRule="auto"/>
              <w:jc w:val="center"/>
              <w:rPr>
                <w:sz w:val="28"/>
                <w:szCs w:val="28"/>
              </w:rPr>
            </w:pPr>
            <w:r w:rsidRPr="00DE09C2">
              <w:rPr>
                <w:b/>
                <w:sz w:val="28"/>
                <w:szCs w:val="28"/>
              </w:rPr>
              <w:t>PHÓ GIÁM ĐỐC</w:t>
            </w:r>
          </w:p>
          <w:p w14:paraId="1C08629C" w14:textId="77777777" w:rsidR="0015325D" w:rsidRDefault="0015325D" w:rsidP="00DB5F8E">
            <w:pPr>
              <w:spacing w:after="120" w:line="276" w:lineRule="auto"/>
              <w:jc w:val="center"/>
            </w:pPr>
            <w:r w:rsidRPr="00DE09C2">
              <w:rPr>
                <w:b/>
                <w:sz w:val="28"/>
                <w:szCs w:val="28"/>
              </w:rPr>
              <w:t>Trần Đình Sơn</w:t>
            </w:r>
          </w:p>
        </w:tc>
      </w:tr>
    </w:tbl>
    <w:p w14:paraId="62EC575E" w14:textId="0ACDDB6C" w:rsidR="001E402C" w:rsidRPr="00D74F72" w:rsidRDefault="001E402C">
      <w:pPr>
        <w:pStyle w:val="BodyText"/>
        <w:spacing w:before="113"/>
        <w:rPr>
          <w:i w:val="0"/>
        </w:rPr>
      </w:pPr>
    </w:p>
    <w:sectPr w:rsidR="001E402C" w:rsidRPr="00D74F72" w:rsidSect="00D77B57">
      <w:pgSz w:w="11910" w:h="16850"/>
      <w:pgMar w:top="1077" w:right="1134" w:bottom="737" w:left="15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A7C1B"/>
    <w:multiLevelType w:val="multilevel"/>
    <w:tmpl w:val="4F9A7C1B"/>
    <w:lvl w:ilvl="0">
      <w:numFmt w:val="bullet"/>
      <w:lvlText w:val="-"/>
      <w:lvlJc w:val="left"/>
      <w:pPr>
        <w:ind w:left="146"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5" w:hanging="128"/>
      </w:pPr>
      <w:rPr>
        <w:rFonts w:hint="default"/>
        <w:lang w:eastAsia="en-US" w:bidi="ar-SA"/>
      </w:rPr>
    </w:lvl>
    <w:lvl w:ilvl="2">
      <w:numFmt w:val="bullet"/>
      <w:lvlText w:val="•"/>
      <w:lvlJc w:val="left"/>
      <w:pPr>
        <w:ind w:left="1291" w:hanging="128"/>
      </w:pPr>
      <w:rPr>
        <w:rFonts w:hint="default"/>
        <w:lang w:eastAsia="en-US" w:bidi="ar-SA"/>
      </w:rPr>
    </w:lvl>
    <w:lvl w:ilvl="3">
      <w:numFmt w:val="bullet"/>
      <w:lvlText w:val="•"/>
      <w:lvlJc w:val="left"/>
      <w:pPr>
        <w:ind w:left="1866" w:hanging="128"/>
      </w:pPr>
      <w:rPr>
        <w:rFonts w:hint="default"/>
        <w:lang w:eastAsia="en-US" w:bidi="ar-SA"/>
      </w:rPr>
    </w:lvl>
    <w:lvl w:ilvl="4">
      <w:numFmt w:val="bullet"/>
      <w:lvlText w:val="•"/>
      <w:lvlJc w:val="left"/>
      <w:pPr>
        <w:ind w:left="2442" w:hanging="128"/>
      </w:pPr>
      <w:rPr>
        <w:rFonts w:hint="default"/>
        <w:lang w:eastAsia="en-US" w:bidi="ar-SA"/>
      </w:rPr>
    </w:lvl>
    <w:lvl w:ilvl="5">
      <w:numFmt w:val="bullet"/>
      <w:lvlText w:val="•"/>
      <w:lvlJc w:val="left"/>
      <w:pPr>
        <w:ind w:left="3018" w:hanging="128"/>
      </w:pPr>
      <w:rPr>
        <w:rFonts w:hint="default"/>
        <w:lang w:eastAsia="en-US" w:bidi="ar-SA"/>
      </w:rPr>
    </w:lvl>
    <w:lvl w:ilvl="6">
      <w:numFmt w:val="bullet"/>
      <w:lvlText w:val="•"/>
      <w:lvlJc w:val="left"/>
      <w:pPr>
        <w:ind w:left="3593" w:hanging="128"/>
      </w:pPr>
      <w:rPr>
        <w:rFonts w:hint="default"/>
        <w:lang w:eastAsia="en-US" w:bidi="ar-SA"/>
      </w:rPr>
    </w:lvl>
    <w:lvl w:ilvl="7">
      <w:numFmt w:val="bullet"/>
      <w:lvlText w:val="•"/>
      <w:lvlJc w:val="left"/>
      <w:pPr>
        <w:ind w:left="4169" w:hanging="128"/>
      </w:pPr>
      <w:rPr>
        <w:rFonts w:hint="default"/>
        <w:lang w:eastAsia="en-US" w:bidi="ar-SA"/>
      </w:rPr>
    </w:lvl>
    <w:lvl w:ilvl="8">
      <w:numFmt w:val="bullet"/>
      <w:lvlText w:val="•"/>
      <w:lvlJc w:val="left"/>
      <w:pPr>
        <w:ind w:left="4744"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C2"/>
    <w:rsid w:val="00004A71"/>
    <w:rsid w:val="00007ABA"/>
    <w:rsid w:val="00080412"/>
    <w:rsid w:val="00147C09"/>
    <w:rsid w:val="0015325D"/>
    <w:rsid w:val="00167FCE"/>
    <w:rsid w:val="001818CC"/>
    <w:rsid w:val="00182C69"/>
    <w:rsid w:val="0019134F"/>
    <w:rsid w:val="001C3AC7"/>
    <w:rsid w:val="001D46F5"/>
    <w:rsid w:val="001E402C"/>
    <w:rsid w:val="002506D9"/>
    <w:rsid w:val="002948F4"/>
    <w:rsid w:val="002B14D6"/>
    <w:rsid w:val="002B74D3"/>
    <w:rsid w:val="002D0DFA"/>
    <w:rsid w:val="002F1209"/>
    <w:rsid w:val="00322F8D"/>
    <w:rsid w:val="003359A1"/>
    <w:rsid w:val="003408C1"/>
    <w:rsid w:val="00355B4D"/>
    <w:rsid w:val="003B243C"/>
    <w:rsid w:val="003D1D2C"/>
    <w:rsid w:val="003F0F2A"/>
    <w:rsid w:val="00405E82"/>
    <w:rsid w:val="0040779C"/>
    <w:rsid w:val="00464401"/>
    <w:rsid w:val="00465A8D"/>
    <w:rsid w:val="00480813"/>
    <w:rsid w:val="00480D35"/>
    <w:rsid w:val="004B77DC"/>
    <w:rsid w:val="004C13B7"/>
    <w:rsid w:val="004C738A"/>
    <w:rsid w:val="004E0AA9"/>
    <w:rsid w:val="00503BDF"/>
    <w:rsid w:val="00537DC2"/>
    <w:rsid w:val="00545617"/>
    <w:rsid w:val="00552B3E"/>
    <w:rsid w:val="00597BF5"/>
    <w:rsid w:val="005B16F1"/>
    <w:rsid w:val="005F489A"/>
    <w:rsid w:val="006A7281"/>
    <w:rsid w:val="006B008A"/>
    <w:rsid w:val="006C03BF"/>
    <w:rsid w:val="006C3598"/>
    <w:rsid w:val="006D3410"/>
    <w:rsid w:val="006E5067"/>
    <w:rsid w:val="007237CB"/>
    <w:rsid w:val="00737A59"/>
    <w:rsid w:val="007508A9"/>
    <w:rsid w:val="00751B81"/>
    <w:rsid w:val="007529F7"/>
    <w:rsid w:val="00762B3A"/>
    <w:rsid w:val="00765569"/>
    <w:rsid w:val="007679CA"/>
    <w:rsid w:val="007A180D"/>
    <w:rsid w:val="007B1B33"/>
    <w:rsid w:val="007F3732"/>
    <w:rsid w:val="008160C2"/>
    <w:rsid w:val="00842A2A"/>
    <w:rsid w:val="00865B3C"/>
    <w:rsid w:val="008846FB"/>
    <w:rsid w:val="0090714A"/>
    <w:rsid w:val="009254E7"/>
    <w:rsid w:val="00934577"/>
    <w:rsid w:val="00936A0F"/>
    <w:rsid w:val="00937689"/>
    <w:rsid w:val="009A7F40"/>
    <w:rsid w:val="009B2055"/>
    <w:rsid w:val="009B76E9"/>
    <w:rsid w:val="009F490E"/>
    <w:rsid w:val="00A012D2"/>
    <w:rsid w:val="00A10028"/>
    <w:rsid w:val="00A82B6A"/>
    <w:rsid w:val="00AB66DC"/>
    <w:rsid w:val="00AC39C2"/>
    <w:rsid w:val="00AD03C7"/>
    <w:rsid w:val="00AD51D3"/>
    <w:rsid w:val="00AF1005"/>
    <w:rsid w:val="00AF37A9"/>
    <w:rsid w:val="00B17A68"/>
    <w:rsid w:val="00B26E0A"/>
    <w:rsid w:val="00B3772A"/>
    <w:rsid w:val="00B960AF"/>
    <w:rsid w:val="00C25B30"/>
    <w:rsid w:val="00C34644"/>
    <w:rsid w:val="00C40C3D"/>
    <w:rsid w:val="00C42363"/>
    <w:rsid w:val="00CC70E3"/>
    <w:rsid w:val="00CD4A13"/>
    <w:rsid w:val="00CD793B"/>
    <w:rsid w:val="00D140F4"/>
    <w:rsid w:val="00D16B8D"/>
    <w:rsid w:val="00D222E7"/>
    <w:rsid w:val="00D3398F"/>
    <w:rsid w:val="00D41A85"/>
    <w:rsid w:val="00D55CDC"/>
    <w:rsid w:val="00D66A35"/>
    <w:rsid w:val="00D74F72"/>
    <w:rsid w:val="00D77B57"/>
    <w:rsid w:val="00DB287D"/>
    <w:rsid w:val="00DD0EF7"/>
    <w:rsid w:val="00DE09C2"/>
    <w:rsid w:val="00E26765"/>
    <w:rsid w:val="00E53330"/>
    <w:rsid w:val="00E86788"/>
    <w:rsid w:val="00E97DC4"/>
    <w:rsid w:val="00EC773B"/>
    <w:rsid w:val="00ED35C4"/>
    <w:rsid w:val="00EE57A0"/>
    <w:rsid w:val="00EF2164"/>
    <w:rsid w:val="00F10D13"/>
    <w:rsid w:val="00F21AEE"/>
    <w:rsid w:val="00F556B5"/>
    <w:rsid w:val="00F97D51"/>
    <w:rsid w:val="00FB57B4"/>
    <w:rsid w:val="00FC5C59"/>
    <w:rsid w:val="00FD4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5E6363"/>
  <w15:docId w15:val="{E1BD7808-2116-497B-A666-CE16F666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rPr>
  </w:style>
  <w:style w:type="paragraph" w:styleId="Heading1">
    <w:name w:val="heading 1"/>
    <w:basedOn w:val="Normal"/>
    <w:uiPriority w:val="1"/>
    <w:qFormat/>
    <w:pPr>
      <w:ind w:left="3"/>
      <w:jc w:val="center"/>
      <w:outlineLvl w:val="0"/>
    </w:pPr>
    <w:rPr>
      <w:b/>
      <w:bCs/>
      <w:sz w:val="28"/>
      <w:szCs w:val="28"/>
    </w:rPr>
  </w:style>
  <w:style w:type="paragraph" w:styleId="Heading2">
    <w:name w:val="heading 2"/>
    <w:basedOn w:val="Normal"/>
    <w:uiPriority w:val="1"/>
    <w:qFormat/>
    <w:pPr>
      <w:ind w:left="862"/>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8"/>
      <w:szCs w:val="28"/>
    </w:rPr>
  </w:style>
  <w:style w:type="character" w:styleId="CommentReference">
    <w:name w:val="annotation reference"/>
    <w:qFormat/>
    <w:rPr>
      <w:sz w:val="16"/>
    </w:rPr>
  </w:style>
  <w:style w:type="paragraph" w:styleId="CommentText">
    <w:name w:val="annotation text"/>
    <w:basedOn w:val="Normal"/>
    <w:link w:val="CommentTextChar"/>
    <w:qFormat/>
    <w:pPr>
      <w:widowControl/>
      <w:autoSpaceDE/>
      <w:autoSpaceDN/>
    </w:pPr>
    <w:rPr>
      <w:sz w:val="20"/>
      <w:szCs w:val="28"/>
      <w:lang w:val="vi-VN"/>
    </w:rPr>
  </w:style>
  <w:style w:type="paragraph" w:styleId="CommentSubject">
    <w:name w:val="annotation subject"/>
    <w:basedOn w:val="CommentText"/>
    <w:next w:val="CommentText"/>
    <w:link w:val="CommentSubjectChar"/>
    <w:uiPriority w:val="99"/>
    <w:semiHidden/>
    <w:unhideWhenUsed/>
    <w:qFormat/>
    <w:pPr>
      <w:widowControl w:val="0"/>
      <w:autoSpaceDE w:val="0"/>
      <w:autoSpaceDN w:val="0"/>
    </w:pPr>
    <w:rPr>
      <w:b/>
      <w:bCs/>
      <w:szCs w:val="20"/>
      <w:lang w:val="en-US"/>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link w:val="NormalWebChar"/>
    <w:uiPriority w:val="99"/>
    <w:unhideWhenUsed/>
    <w:qFormat/>
    <w:pPr>
      <w:widowControl/>
      <w:autoSpaceDE/>
      <w:autoSpaceDN/>
      <w:spacing w:before="120" w:after="120" w:line="276" w:lineRule="auto"/>
      <w:ind w:firstLine="720"/>
      <w:jc w:val="both"/>
    </w:pPr>
    <w:rPr>
      <w:rFonts w:eastAsia="DengXi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120"/>
      <w:ind w:left="143" w:firstLine="719"/>
      <w:jc w:val="both"/>
    </w:pPr>
  </w:style>
  <w:style w:type="paragraph" w:customStyle="1" w:styleId="TableParagraph">
    <w:name w:val="Table Paragraph"/>
    <w:basedOn w:val="Normal"/>
    <w:uiPriority w:val="1"/>
    <w:qFormat/>
    <w:pPr>
      <w:spacing w:line="252" w:lineRule="exact"/>
      <w:ind w:left="164"/>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NormalWebChar">
    <w:name w:val="Normal (Web) Char"/>
    <w:link w:val="NormalWeb"/>
    <w:uiPriority w:val="99"/>
    <w:qFormat/>
    <w:rPr>
      <w:rFonts w:ascii="Times New Roman" w:eastAsia="DengXian" w:hAnsi="Times New Roman" w:cs="Times New Roman"/>
      <w:sz w:val="24"/>
      <w:szCs w:val="24"/>
    </w:rPr>
  </w:style>
  <w:style w:type="character" w:customStyle="1" w:styleId="CommentTextChar">
    <w:name w:val="Comment Text Char"/>
    <w:basedOn w:val="DefaultParagraphFont"/>
    <w:link w:val="CommentText"/>
    <w:qFormat/>
    <w:rPr>
      <w:rFonts w:ascii="Times New Roman" w:eastAsia="Times New Roman" w:hAnsi="Times New Roman" w:cs="Times New Roman"/>
      <w:sz w:val="20"/>
      <w:szCs w:val="28"/>
      <w:lang w:val="vi-VN"/>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vi-VN"/>
    </w:rPr>
  </w:style>
  <w:style w:type="paragraph" w:styleId="BalloonText">
    <w:name w:val="Balloon Text"/>
    <w:basedOn w:val="Normal"/>
    <w:link w:val="BalloonTextChar"/>
    <w:uiPriority w:val="99"/>
    <w:semiHidden/>
    <w:unhideWhenUsed/>
    <w:rsid w:val="00D77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B5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4089</Words>
  <Characters>23312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2026-10-06T08:24:00Z</cp:lastPrinted>
  <dcterms:created xsi:type="dcterms:W3CDTF">2026-10-07T07:17:00Z</dcterms:created>
  <dcterms:modified xsi:type="dcterms:W3CDTF">2026-10-07T07:17:00Z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2026-04-24T00:00:00Z</vt:filetime>
  </property>
  <property fmtid="{D5CDD505-2E9C-101B-9397-08002B2CF9AE}" pid="3" name="Creator">
    <vt:lpwstr>Microsoft® Word 2019</vt:lpwstr>
  </property>
  <property fmtid="{D5CDD505-2E9C-101B-9397-08002B2CF9AE}" pid="4" name="LastSaved">
    <vt:filetime>2026-05-07T00:00:00Z</vt:filetime>
  </property>
  <property fmtid="{D5CDD505-2E9C-101B-9397-08002B2CF9AE}" pid="5" name="Producer">
    <vt:lpwstr>Microsoft® Word 2019; modified using iTextSharp™ 5.5.9 ©2000-2016 iText Group NV (AGPL-version)</vt:lpwstr>
  </property>
  <property fmtid="{D5CDD505-2E9C-101B-9397-08002B2CF9AE}" pid="6" name="KSOTemplateDocerSaveRecord">
    <vt:lpwstr>eyJoZGlkIjoiNDcyM2M1MzUzMzRiMzllYzg1NmRhOGJmYzNiYTNiZDUifQ==</vt:lpwstr>
  </property>
  <property fmtid="{D5CDD505-2E9C-101B-9397-08002B2CF9AE}" pid="7" name="KSOProductBuildVer">
    <vt:lpwstr>1033-12.1.0.28485</vt:lpwstr>
  </property>
  <property fmtid="{D5CDD505-2E9C-101B-9397-08002B2CF9AE}" pid="8" name="ICV">
    <vt:lpwstr>36E8AD0F1D014D34BCFD8F5E4F45691E_12</vt:lpwstr>
  </property>
</Properties>
</file>